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1026"/>
        <w:gridCol w:w="6047"/>
        <w:gridCol w:w="1326"/>
      </w:tblGrid>
      <w:tr w:rsidR="006C05A8" w:rsidRPr="0005660E" w:rsidTr="0017248C">
        <w:trPr>
          <w:trHeight w:val="1276"/>
        </w:trPr>
        <w:tc>
          <w:tcPr>
            <w:tcW w:w="704" w:type="dxa"/>
          </w:tcPr>
          <w:p w:rsidR="0005660E" w:rsidRPr="0005660E" w:rsidRDefault="001E2C3B" w:rsidP="004A56D2">
            <w:pPr>
              <w:jc w:val="right"/>
              <w:rPr>
                <w:rFonts w:eastAsia="ＭＳ 明朝"/>
                <w:lang w:eastAsia="ja-JP"/>
              </w:rPr>
            </w:pPr>
            <w:r w:rsidRPr="006C05A8">
              <w:rPr>
                <w:rFonts w:eastAsia="ＭＳ 明朝"/>
                <w:noProof/>
                <w:lang w:eastAsia="ja-JP"/>
              </w:rPr>
              <w:drawing>
                <wp:inline distT="0" distB="0" distL="0" distR="0">
                  <wp:extent cx="504825" cy="1000125"/>
                  <wp:effectExtent l="0" t="0" r="9525" b="9525"/>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1000125"/>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5660E" w:rsidRPr="0005660E" w:rsidRDefault="001E2C3B" w:rsidP="004A56D2">
            <w:pPr>
              <w:jc w:val="right"/>
              <w:rPr>
                <w:rFonts w:eastAsia="ＭＳ 明朝"/>
                <w:lang w:eastAsia="ja-JP"/>
              </w:rPr>
            </w:pPr>
            <w:r w:rsidRPr="006C05A8">
              <w:rPr>
                <w:rFonts w:eastAsia="ＭＳ 明朝"/>
                <w:noProof/>
                <w:lang w:eastAsia="ja-JP"/>
              </w:rPr>
              <w:drawing>
                <wp:inline distT="0" distB="0" distL="0" distR="0">
                  <wp:extent cx="695325" cy="1085850"/>
                  <wp:effectExtent l="0" t="0" r="9525"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5325" cy="10858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w:t>
      </w:r>
      <w:r w:rsidR="00660A97">
        <w:rPr>
          <w:b/>
          <w:lang w:val="en-US"/>
        </w:rPr>
        <w:t>2</w:t>
      </w:r>
      <w:r>
        <w:rPr>
          <w:rFonts w:hint="eastAsia"/>
          <w:b/>
          <w:lang w:val="en-US"/>
        </w:rPr>
        <w:t>0</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660A97">
        <w:rPr>
          <w:b/>
          <w:lang w:val="en-US"/>
        </w:rPr>
        <w:t>10</w:t>
      </w:r>
      <w:r w:rsidR="004D2E86" w:rsidRPr="00D7187E">
        <w:rPr>
          <w:rFonts w:hint="eastAsia"/>
          <w:b/>
          <w:lang w:val="en-US"/>
        </w:rPr>
        <w:t>.</w:t>
      </w:r>
      <w:r w:rsidR="00660A97">
        <w:rPr>
          <w:b/>
          <w:lang w:val="en-US"/>
        </w:rPr>
        <w:t>1</w:t>
      </w:r>
    </w:p>
    <w:p w:rsidR="004A56D2" w:rsidRDefault="004A56D2" w:rsidP="004A56D2">
      <w:pPr>
        <w:pStyle w:val="Subject"/>
        <w:tabs>
          <w:tab w:val="clear" w:pos="1134"/>
        </w:tabs>
        <w:ind w:left="0" w:firstLine="0"/>
        <w:rPr>
          <w:lang w:val="en-US"/>
        </w:rPr>
      </w:pPr>
      <w:bookmarkStart w:id="0" w:name="recibido"/>
      <w:bookmarkEnd w:id="0"/>
    </w:p>
    <w:p w:rsidR="006E262D" w:rsidRPr="003D31AF" w:rsidRDefault="006E262D" w:rsidP="006E262D">
      <w:pPr>
        <w:spacing w:after="120"/>
        <w:rPr>
          <w:rFonts w:ascii="Arial" w:eastAsia="Times New Roman" w:hAnsi="Arial" w:cs="Arial"/>
          <w:lang w:eastAsia="en-NZ"/>
        </w:rPr>
      </w:pPr>
    </w:p>
    <w:p w:rsidR="006E262D" w:rsidRPr="0056686B" w:rsidRDefault="006E262D" w:rsidP="006E262D">
      <w:pPr>
        <w:overflowPunct w:val="0"/>
        <w:autoSpaceDE w:val="0"/>
        <w:autoSpaceDN w:val="0"/>
        <w:adjustRightInd w:val="0"/>
        <w:spacing w:before="120"/>
        <w:jc w:val="center"/>
        <w:textAlignment w:val="baseline"/>
        <w:rPr>
          <w:rFonts w:eastAsia="ＭＳ 明朝"/>
          <w:b/>
          <w:bCs/>
          <w:lang w:eastAsia="ja-JP"/>
        </w:rPr>
      </w:pPr>
      <w:r w:rsidRPr="0056686B">
        <w:rPr>
          <w:rFonts w:eastAsia="ＭＳ 明朝"/>
          <w:b/>
          <w:bCs/>
          <w:lang w:eastAsia="ja-JP"/>
        </w:rPr>
        <w:t>REPORT FROM NZART</w:t>
      </w:r>
    </w:p>
    <w:p w:rsidR="006E262D" w:rsidRPr="0056686B" w:rsidRDefault="006E262D" w:rsidP="006E262D">
      <w:pPr>
        <w:overflowPunct w:val="0"/>
        <w:autoSpaceDE w:val="0"/>
        <w:autoSpaceDN w:val="0"/>
        <w:adjustRightInd w:val="0"/>
        <w:spacing w:before="120"/>
        <w:jc w:val="center"/>
        <w:textAlignment w:val="baseline"/>
        <w:rPr>
          <w:rFonts w:eastAsia="ＭＳ 明朝"/>
          <w:bCs/>
          <w:i/>
          <w:lang w:eastAsia="ja-JP"/>
        </w:rPr>
      </w:pPr>
      <w:r w:rsidRPr="0056686B">
        <w:rPr>
          <w:rFonts w:eastAsia="ＭＳ 明朝"/>
          <w:bCs/>
          <w:i/>
          <w:lang w:eastAsia="ja-JP"/>
        </w:rPr>
        <w:t>Stuart Watchman (ZL2TW), President, NZART</w:t>
      </w:r>
    </w:p>
    <w:p w:rsidR="006E262D" w:rsidRPr="0056686B" w:rsidRDefault="006E262D" w:rsidP="006E262D">
      <w:pPr>
        <w:overflowPunct w:val="0"/>
        <w:autoSpaceDE w:val="0"/>
        <w:autoSpaceDN w:val="0"/>
        <w:adjustRightInd w:val="0"/>
        <w:jc w:val="center"/>
        <w:textAlignment w:val="baseline"/>
        <w:rPr>
          <w:rFonts w:eastAsia="ＭＳ 明朝"/>
          <w:lang w:eastAsia="ja-JP"/>
        </w:rPr>
      </w:pPr>
    </w:p>
    <w:p w:rsidR="006E262D" w:rsidRPr="0056686B" w:rsidRDefault="006E262D" w:rsidP="006E262D">
      <w:pPr>
        <w:jc w:val="center"/>
        <w:rPr>
          <w:rFonts w:eastAsia="ＭＳ 明朝"/>
          <w:lang w:eastAsia="ja-JP"/>
        </w:rPr>
      </w:pPr>
      <w:r w:rsidRPr="0056686B">
        <w:t xml:space="preserve">A </w:t>
      </w:r>
      <w:r w:rsidR="00226338">
        <w:t>report</w:t>
      </w:r>
      <w:r w:rsidRPr="0056686B">
        <w:t xml:space="preserve"> from the New Zealand Association of Radio Transmitters Incorporated (NZART) </w:t>
      </w:r>
    </w:p>
    <w:p w:rsidR="006E262D" w:rsidRPr="0056686B" w:rsidRDefault="006E262D" w:rsidP="006E262D">
      <w:pPr>
        <w:widowControl w:val="0"/>
        <w:rPr>
          <w:rFonts w:eastAsia="ＭＳ 明朝"/>
          <w:b/>
          <w:bCs/>
          <w:snapToGrid w:val="0"/>
        </w:rPr>
      </w:pPr>
      <w:r w:rsidRPr="0056686B">
        <w:rPr>
          <w:rFonts w:eastAsia="ＭＳ 明朝"/>
          <w:b/>
          <w:bCs/>
          <w:snapToGrid w:val="0"/>
        </w:rPr>
        <w:t>Introduction</w:t>
      </w:r>
    </w:p>
    <w:p w:rsidR="006E262D" w:rsidRPr="0056686B" w:rsidRDefault="006E262D" w:rsidP="006E262D">
      <w:pPr>
        <w:widowControl w:val="0"/>
        <w:spacing w:before="240" w:after="240"/>
        <w:rPr>
          <w:rFonts w:eastAsia="ＭＳ 明朝"/>
          <w:snapToGrid w:val="0"/>
        </w:rPr>
      </w:pPr>
      <w:r w:rsidRPr="0056686B">
        <w:rPr>
          <w:rFonts w:eastAsia="ＭＳ 明朝"/>
          <w:snapToGrid w:val="0"/>
        </w:rPr>
        <w:t>This Report covers the activities in amateur radio in New Zealand over the last three years</w:t>
      </w:r>
      <w:r w:rsidR="00DB0B8F">
        <w:rPr>
          <w:rFonts w:eastAsia="ＭＳ 明朝"/>
          <w:snapToGrid w:val="0"/>
        </w:rPr>
        <w:t xml:space="preserve">, </w:t>
      </w:r>
      <w:r w:rsidRPr="0056686B">
        <w:rPr>
          <w:rFonts w:eastAsia="ＭＳ 明朝"/>
          <w:snapToGrid w:val="0"/>
        </w:rPr>
        <w:t>updates the report presented at the 16</w:t>
      </w:r>
      <w:r w:rsidRPr="0056686B">
        <w:rPr>
          <w:rFonts w:eastAsia="ＭＳ 明朝"/>
          <w:snapToGrid w:val="0"/>
          <w:vertAlign w:val="superscript"/>
        </w:rPr>
        <w:t>th</w:t>
      </w:r>
      <w:r w:rsidRPr="0056686B">
        <w:rPr>
          <w:rFonts w:eastAsia="ＭＳ 明朝"/>
          <w:snapToGrid w:val="0"/>
        </w:rPr>
        <w:t xml:space="preserve"> IARU Region 3 Conference, Vietnam 2015</w:t>
      </w:r>
      <w:r w:rsidR="00DB0B8F">
        <w:rPr>
          <w:rFonts w:eastAsia="ＭＳ 明朝"/>
          <w:snapToGrid w:val="0"/>
        </w:rPr>
        <w:t xml:space="preserve"> and identifies issues of future significance. </w:t>
      </w:r>
    </w:p>
    <w:p w:rsidR="006E262D" w:rsidRPr="0056686B" w:rsidRDefault="006E262D" w:rsidP="006E262D">
      <w:pPr>
        <w:spacing w:before="120" w:after="120"/>
        <w:rPr>
          <w:b/>
        </w:rPr>
      </w:pPr>
      <w:r w:rsidRPr="0056686B">
        <w:rPr>
          <w:b/>
        </w:rPr>
        <w:t>Member Access to NZART Council Meeting Minutes</w:t>
      </w:r>
    </w:p>
    <w:p w:rsidR="006E262D" w:rsidRPr="0056686B" w:rsidRDefault="006E262D" w:rsidP="006E262D">
      <w:pPr>
        <w:spacing w:before="120" w:after="120"/>
      </w:pPr>
      <w:r w:rsidRPr="0056686B">
        <w:t xml:space="preserve">NZART Council has responded to a request for rapid access to the minutes their council meetings. These are now posted within a few days of the meeting on the NZART website. </w:t>
      </w:r>
    </w:p>
    <w:p w:rsidR="006E262D" w:rsidRPr="0056686B" w:rsidRDefault="006E262D" w:rsidP="006E262D">
      <w:pPr>
        <w:spacing w:after="120"/>
        <w:rPr>
          <w:b/>
        </w:rPr>
      </w:pPr>
      <w:r w:rsidRPr="0056686B">
        <w:rPr>
          <w:b/>
        </w:rPr>
        <w:t>New Website</w:t>
      </w:r>
    </w:p>
    <w:p w:rsidR="006E262D" w:rsidRPr="0056686B" w:rsidRDefault="006E262D" w:rsidP="006E262D">
      <w:pPr>
        <w:spacing w:after="120"/>
      </w:pPr>
      <w:r w:rsidRPr="0056686B">
        <w:t>NZART is undergoing an overhaul of its website. This is a large exercise for our volunteer webmaster with slow steady progress. A major aim of this project is to have designated members keeping particular areas of interest up to date, leaving the webmaster to focus on the framework of the entire website and its accessibility to members.</w:t>
      </w:r>
    </w:p>
    <w:p w:rsidR="006E262D" w:rsidRPr="0056686B" w:rsidRDefault="006E262D" w:rsidP="006E262D">
      <w:pPr>
        <w:spacing w:after="120"/>
        <w:rPr>
          <w:b/>
        </w:rPr>
      </w:pPr>
      <w:r w:rsidRPr="0056686B">
        <w:rPr>
          <w:b/>
        </w:rPr>
        <w:t>Auckland Super City Submission</w:t>
      </w:r>
    </w:p>
    <w:p w:rsidR="006E262D" w:rsidRPr="0056686B" w:rsidRDefault="006E262D" w:rsidP="006E262D">
      <w:pPr>
        <w:spacing w:after="120"/>
      </w:pPr>
      <w:r w:rsidRPr="0056686B">
        <w:t>The seven cities in the greater Auckland area merged in 2010 to form a new Auckland ‘Super City’ In 2015 the first draft of new city plan did not carry over existing provisions that permitted amateur radio antennas. This was unacceptable to NZART as it would have resulted in each operator needing to apply for consent to do so – a costly approach with no certainty of success. Considerable work by our NZART local government liaison officer with professional legal assistance resulted in a satisfactory outcome. The legal costs were initially underwritten by NZART with 100% reimbursement from the many NZART branches in the greater City area.</w:t>
      </w:r>
    </w:p>
    <w:p w:rsidR="00EB7AD8" w:rsidRDefault="00EB7AD8" w:rsidP="006E262D">
      <w:pPr>
        <w:spacing w:after="120"/>
        <w:rPr>
          <w:b/>
        </w:rPr>
      </w:pPr>
    </w:p>
    <w:p w:rsidR="00EB7AD8" w:rsidRDefault="00EB7AD8" w:rsidP="006E262D">
      <w:pPr>
        <w:spacing w:after="120"/>
        <w:rPr>
          <w:b/>
        </w:rPr>
      </w:pPr>
    </w:p>
    <w:p w:rsidR="00EB7AD8" w:rsidRDefault="00EB7AD8" w:rsidP="006E262D">
      <w:pPr>
        <w:spacing w:after="120"/>
        <w:rPr>
          <w:b/>
        </w:rPr>
      </w:pPr>
    </w:p>
    <w:p w:rsidR="006E262D" w:rsidRPr="0056686B" w:rsidRDefault="006E262D" w:rsidP="006E262D">
      <w:pPr>
        <w:spacing w:after="120"/>
        <w:rPr>
          <w:b/>
        </w:rPr>
      </w:pPr>
      <w:r w:rsidRPr="0056686B">
        <w:rPr>
          <w:b/>
        </w:rPr>
        <w:lastRenderedPageBreak/>
        <w:t>NZART Membership</w:t>
      </w:r>
    </w:p>
    <w:p w:rsidR="006E262D" w:rsidRDefault="006E262D" w:rsidP="006E262D">
      <w:pPr>
        <w:spacing w:after="120"/>
        <w:rPr>
          <w:i/>
        </w:rPr>
      </w:pPr>
    </w:p>
    <w:tbl>
      <w:tblPr>
        <w:tblStyle w:val="ab"/>
        <w:tblW w:w="0" w:type="auto"/>
        <w:tblLook w:val="04A0" w:firstRow="1" w:lastRow="0" w:firstColumn="1" w:lastColumn="0" w:noHBand="0" w:noVBand="1"/>
      </w:tblPr>
      <w:tblGrid>
        <w:gridCol w:w="1249"/>
        <w:gridCol w:w="1514"/>
        <w:gridCol w:w="1514"/>
        <w:gridCol w:w="1180"/>
        <w:gridCol w:w="1346"/>
        <w:gridCol w:w="1161"/>
      </w:tblGrid>
      <w:tr w:rsidR="00EB7AD8" w:rsidRPr="00FC2CB5" w:rsidTr="009C5EDB">
        <w:trPr>
          <w:trHeight w:val="829"/>
        </w:trPr>
        <w:tc>
          <w:tcPr>
            <w:tcW w:w="1249" w:type="dxa"/>
          </w:tcPr>
          <w:p w:rsidR="00EB7AD8" w:rsidRPr="00FC2CB5" w:rsidRDefault="00EB7AD8" w:rsidP="009C5EDB">
            <w:pPr>
              <w:rPr>
                <w:b/>
                <w:sz w:val="20"/>
                <w:szCs w:val="20"/>
              </w:rPr>
            </w:pPr>
            <w:r w:rsidRPr="00FC2CB5">
              <w:rPr>
                <w:b/>
                <w:sz w:val="20"/>
                <w:szCs w:val="20"/>
              </w:rPr>
              <w:t>Year 31 December</w:t>
            </w:r>
          </w:p>
        </w:tc>
        <w:tc>
          <w:tcPr>
            <w:tcW w:w="1514" w:type="dxa"/>
          </w:tcPr>
          <w:p w:rsidR="00EB7AD8" w:rsidRPr="00FC2CB5" w:rsidRDefault="00EB7AD8" w:rsidP="009C5EDB">
            <w:pPr>
              <w:rPr>
                <w:b/>
                <w:sz w:val="20"/>
                <w:szCs w:val="20"/>
              </w:rPr>
            </w:pPr>
            <w:r w:rsidRPr="00FC2CB5">
              <w:rPr>
                <w:b/>
                <w:sz w:val="20"/>
                <w:szCs w:val="20"/>
              </w:rPr>
              <w:t>Transmitting Members</w:t>
            </w:r>
          </w:p>
        </w:tc>
        <w:tc>
          <w:tcPr>
            <w:tcW w:w="1514" w:type="dxa"/>
          </w:tcPr>
          <w:p w:rsidR="00EB7AD8" w:rsidRPr="00FC2CB5" w:rsidRDefault="00EB7AD8" w:rsidP="009C5EDB">
            <w:pPr>
              <w:rPr>
                <w:b/>
                <w:sz w:val="20"/>
                <w:szCs w:val="20"/>
              </w:rPr>
            </w:pPr>
            <w:r w:rsidRPr="00FC2CB5">
              <w:rPr>
                <w:b/>
                <w:sz w:val="20"/>
                <w:szCs w:val="20"/>
              </w:rPr>
              <w:t>Non- Transmitting</w:t>
            </w:r>
          </w:p>
        </w:tc>
        <w:tc>
          <w:tcPr>
            <w:tcW w:w="1180" w:type="dxa"/>
          </w:tcPr>
          <w:p w:rsidR="00EB7AD8" w:rsidRPr="00FC2CB5" w:rsidRDefault="00EB7AD8" w:rsidP="009C5EDB">
            <w:pPr>
              <w:rPr>
                <w:b/>
                <w:sz w:val="20"/>
                <w:szCs w:val="20"/>
              </w:rPr>
            </w:pPr>
            <w:r w:rsidRPr="00FC2CB5">
              <w:rPr>
                <w:b/>
                <w:sz w:val="20"/>
                <w:szCs w:val="20"/>
              </w:rPr>
              <w:t>Overseas</w:t>
            </w:r>
          </w:p>
          <w:p w:rsidR="00EB7AD8" w:rsidRPr="00FC2CB5" w:rsidRDefault="00EB7AD8" w:rsidP="009C5EDB">
            <w:pPr>
              <w:rPr>
                <w:b/>
                <w:sz w:val="20"/>
                <w:szCs w:val="20"/>
              </w:rPr>
            </w:pPr>
            <w:r w:rsidRPr="00FC2CB5">
              <w:rPr>
                <w:b/>
                <w:sz w:val="20"/>
                <w:szCs w:val="20"/>
              </w:rPr>
              <w:t>Members</w:t>
            </w:r>
          </w:p>
        </w:tc>
        <w:tc>
          <w:tcPr>
            <w:tcW w:w="1346" w:type="dxa"/>
          </w:tcPr>
          <w:p w:rsidR="00EB7AD8" w:rsidRPr="00FC2CB5" w:rsidRDefault="00EB7AD8" w:rsidP="009C5EDB">
            <w:pPr>
              <w:rPr>
                <w:b/>
                <w:sz w:val="20"/>
                <w:szCs w:val="20"/>
              </w:rPr>
            </w:pPr>
            <w:r w:rsidRPr="00FC2CB5">
              <w:rPr>
                <w:b/>
                <w:sz w:val="20"/>
                <w:szCs w:val="20"/>
              </w:rPr>
              <w:t>Associates</w:t>
            </w:r>
          </w:p>
          <w:p w:rsidR="00EB7AD8" w:rsidRPr="00FC2CB5" w:rsidRDefault="00EB7AD8" w:rsidP="009C5EDB">
            <w:pPr>
              <w:rPr>
                <w:b/>
                <w:sz w:val="20"/>
                <w:szCs w:val="20"/>
              </w:rPr>
            </w:pPr>
            <w:r w:rsidRPr="00FC2CB5">
              <w:rPr>
                <w:b/>
                <w:sz w:val="20"/>
                <w:szCs w:val="20"/>
              </w:rPr>
              <w:t>/Bra</w:t>
            </w:r>
            <w:bookmarkStart w:id="1" w:name="_GoBack"/>
            <w:bookmarkEnd w:id="1"/>
            <w:r w:rsidRPr="00FC2CB5">
              <w:rPr>
                <w:b/>
                <w:sz w:val="20"/>
                <w:szCs w:val="20"/>
              </w:rPr>
              <w:t>nches</w:t>
            </w:r>
          </w:p>
        </w:tc>
        <w:tc>
          <w:tcPr>
            <w:tcW w:w="1161" w:type="dxa"/>
          </w:tcPr>
          <w:p w:rsidR="00EB7AD8" w:rsidRPr="00FC2CB5" w:rsidRDefault="00EB7AD8" w:rsidP="009C5EDB">
            <w:pPr>
              <w:rPr>
                <w:b/>
                <w:sz w:val="20"/>
                <w:szCs w:val="20"/>
              </w:rPr>
            </w:pPr>
            <w:r w:rsidRPr="00FC2CB5">
              <w:rPr>
                <w:b/>
                <w:sz w:val="20"/>
                <w:szCs w:val="20"/>
              </w:rPr>
              <w:t>Total Members</w:t>
            </w:r>
          </w:p>
        </w:tc>
      </w:tr>
      <w:tr w:rsidR="00EB7AD8" w:rsidRPr="00FC2CB5" w:rsidTr="009C5EDB">
        <w:trPr>
          <w:trHeight w:val="463"/>
        </w:trPr>
        <w:tc>
          <w:tcPr>
            <w:tcW w:w="1249" w:type="dxa"/>
          </w:tcPr>
          <w:p w:rsidR="00EB7AD8" w:rsidRPr="00FC2CB5" w:rsidRDefault="00EB7AD8" w:rsidP="009C5EDB">
            <w:pPr>
              <w:rPr>
                <w:b/>
                <w:sz w:val="20"/>
                <w:szCs w:val="20"/>
              </w:rPr>
            </w:pPr>
            <w:r w:rsidRPr="00FC2CB5">
              <w:rPr>
                <w:b/>
                <w:sz w:val="20"/>
                <w:szCs w:val="20"/>
              </w:rPr>
              <w:t>2012</w:t>
            </w:r>
          </w:p>
        </w:tc>
        <w:tc>
          <w:tcPr>
            <w:tcW w:w="1514" w:type="dxa"/>
          </w:tcPr>
          <w:p w:rsidR="00EB7AD8" w:rsidRPr="00FC2CB5" w:rsidRDefault="00EB7AD8" w:rsidP="009C5EDB">
            <w:pPr>
              <w:rPr>
                <w:b/>
                <w:sz w:val="20"/>
                <w:szCs w:val="20"/>
              </w:rPr>
            </w:pPr>
            <w:r w:rsidRPr="00FC2CB5">
              <w:rPr>
                <w:b/>
                <w:sz w:val="20"/>
                <w:szCs w:val="20"/>
              </w:rPr>
              <w:t>1709</w:t>
            </w:r>
          </w:p>
        </w:tc>
        <w:tc>
          <w:tcPr>
            <w:tcW w:w="1514" w:type="dxa"/>
          </w:tcPr>
          <w:p w:rsidR="00EB7AD8" w:rsidRPr="00FC2CB5" w:rsidRDefault="00EB7AD8" w:rsidP="009C5EDB">
            <w:pPr>
              <w:rPr>
                <w:b/>
                <w:sz w:val="20"/>
                <w:szCs w:val="20"/>
              </w:rPr>
            </w:pPr>
            <w:r w:rsidRPr="00FC2CB5">
              <w:rPr>
                <w:b/>
                <w:sz w:val="20"/>
                <w:szCs w:val="20"/>
              </w:rPr>
              <w:t>18</w:t>
            </w:r>
          </w:p>
        </w:tc>
        <w:tc>
          <w:tcPr>
            <w:tcW w:w="1180" w:type="dxa"/>
          </w:tcPr>
          <w:p w:rsidR="00EB7AD8" w:rsidRPr="00FC2CB5" w:rsidRDefault="00EB7AD8" w:rsidP="009C5EDB">
            <w:pPr>
              <w:rPr>
                <w:b/>
                <w:sz w:val="20"/>
                <w:szCs w:val="20"/>
              </w:rPr>
            </w:pPr>
            <w:r w:rsidRPr="00FC2CB5">
              <w:rPr>
                <w:b/>
                <w:sz w:val="20"/>
                <w:szCs w:val="20"/>
              </w:rPr>
              <w:t>27</w:t>
            </w:r>
          </w:p>
        </w:tc>
        <w:tc>
          <w:tcPr>
            <w:tcW w:w="1346" w:type="dxa"/>
          </w:tcPr>
          <w:p w:rsidR="00EB7AD8" w:rsidRPr="00FC2CB5" w:rsidRDefault="00EB7AD8" w:rsidP="009C5EDB">
            <w:pPr>
              <w:rPr>
                <w:b/>
                <w:sz w:val="20"/>
                <w:szCs w:val="20"/>
              </w:rPr>
            </w:pPr>
            <w:r w:rsidRPr="00FC2CB5">
              <w:rPr>
                <w:b/>
                <w:sz w:val="20"/>
                <w:szCs w:val="20"/>
              </w:rPr>
              <w:t>21</w:t>
            </w:r>
          </w:p>
        </w:tc>
        <w:tc>
          <w:tcPr>
            <w:tcW w:w="1161" w:type="dxa"/>
          </w:tcPr>
          <w:p w:rsidR="00EB7AD8" w:rsidRPr="00FC2CB5" w:rsidRDefault="00EB7AD8" w:rsidP="009C5EDB">
            <w:pPr>
              <w:rPr>
                <w:b/>
                <w:sz w:val="20"/>
                <w:szCs w:val="20"/>
              </w:rPr>
            </w:pPr>
            <w:r w:rsidRPr="00FC2CB5">
              <w:rPr>
                <w:b/>
                <w:sz w:val="20"/>
                <w:szCs w:val="20"/>
              </w:rPr>
              <w:t>1775</w:t>
            </w:r>
          </w:p>
        </w:tc>
      </w:tr>
      <w:tr w:rsidR="00EB7AD8" w:rsidRPr="00FC2CB5" w:rsidTr="009C5EDB">
        <w:trPr>
          <w:trHeight w:val="463"/>
        </w:trPr>
        <w:tc>
          <w:tcPr>
            <w:tcW w:w="1249" w:type="dxa"/>
          </w:tcPr>
          <w:p w:rsidR="00EB7AD8" w:rsidRPr="00FC2CB5" w:rsidRDefault="00EB7AD8" w:rsidP="009C5EDB">
            <w:pPr>
              <w:rPr>
                <w:b/>
                <w:sz w:val="20"/>
                <w:szCs w:val="20"/>
              </w:rPr>
            </w:pPr>
            <w:r w:rsidRPr="00FC2CB5">
              <w:rPr>
                <w:b/>
                <w:sz w:val="20"/>
                <w:szCs w:val="20"/>
              </w:rPr>
              <w:t>2013</w:t>
            </w:r>
          </w:p>
        </w:tc>
        <w:tc>
          <w:tcPr>
            <w:tcW w:w="1514" w:type="dxa"/>
          </w:tcPr>
          <w:p w:rsidR="00EB7AD8" w:rsidRPr="00FC2CB5" w:rsidRDefault="00EB7AD8" w:rsidP="009C5EDB">
            <w:pPr>
              <w:rPr>
                <w:b/>
                <w:sz w:val="20"/>
                <w:szCs w:val="20"/>
              </w:rPr>
            </w:pPr>
            <w:r w:rsidRPr="00FC2CB5">
              <w:rPr>
                <w:b/>
                <w:sz w:val="20"/>
                <w:szCs w:val="20"/>
              </w:rPr>
              <w:t>1830</w:t>
            </w:r>
          </w:p>
        </w:tc>
        <w:tc>
          <w:tcPr>
            <w:tcW w:w="1514" w:type="dxa"/>
          </w:tcPr>
          <w:p w:rsidR="00EB7AD8" w:rsidRPr="00FC2CB5" w:rsidRDefault="00EB7AD8" w:rsidP="009C5EDB">
            <w:pPr>
              <w:rPr>
                <w:b/>
                <w:sz w:val="20"/>
                <w:szCs w:val="20"/>
              </w:rPr>
            </w:pPr>
            <w:r w:rsidRPr="00FC2CB5">
              <w:rPr>
                <w:b/>
                <w:sz w:val="20"/>
                <w:szCs w:val="20"/>
              </w:rPr>
              <w:t>17</w:t>
            </w:r>
          </w:p>
        </w:tc>
        <w:tc>
          <w:tcPr>
            <w:tcW w:w="1180" w:type="dxa"/>
          </w:tcPr>
          <w:p w:rsidR="00EB7AD8" w:rsidRPr="00FC2CB5" w:rsidRDefault="00EB7AD8" w:rsidP="009C5EDB">
            <w:pPr>
              <w:rPr>
                <w:b/>
                <w:sz w:val="20"/>
                <w:szCs w:val="20"/>
              </w:rPr>
            </w:pPr>
            <w:r w:rsidRPr="00FC2CB5">
              <w:rPr>
                <w:b/>
                <w:sz w:val="20"/>
                <w:szCs w:val="20"/>
              </w:rPr>
              <w:t>41</w:t>
            </w:r>
          </w:p>
        </w:tc>
        <w:tc>
          <w:tcPr>
            <w:tcW w:w="1346" w:type="dxa"/>
          </w:tcPr>
          <w:p w:rsidR="00EB7AD8" w:rsidRPr="00FC2CB5" w:rsidRDefault="00EB7AD8" w:rsidP="009C5EDB">
            <w:pPr>
              <w:rPr>
                <w:b/>
                <w:sz w:val="20"/>
                <w:szCs w:val="20"/>
              </w:rPr>
            </w:pPr>
            <w:r w:rsidRPr="00FC2CB5">
              <w:rPr>
                <w:b/>
                <w:sz w:val="20"/>
                <w:szCs w:val="20"/>
              </w:rPr>
              <w:t>22</w:t>
            </w:r>
          </w:p>
        </w:tc>
        <w:tc>
          <w:tcPr>
            <w:tcW w:w="1161" w:type="dxa"/>
          </w:tcPr>
          <w:p w:rsidR="00EB7AD8" w:rsidRPr="00FC2CB5" w:rsidRDefault="00EB7AD8" w:rsidP="009C5EDB">
            <w:pPr>
              <w:rPr>
                <w:b/>
                <w:sz w:val="20"/>
                <w:szCs w:val="20"/>
              </w:rPr>
            </w:pPr>
            <w:r w:rsidRPr="00FC2CB5">
              <w:rPr>
                <w:b/>
                <w:sz w:val="20"/>
                <w:szCs w:val="20"/>
              </w:rPr>
              <w:t>1910</w:t>
            </w:r>
          </w:p>
        </w:tc>
      </w:tr>
      <w:tr w:rsidR="00EB7AD8" w:rsidRPr="00FC2CB5" w:rsidTr="009C5EDB">
        <w:trPr>
          <w:trHeight w:val="463"/>
        </w:trPr>
        <w:tc>
          <w:tcPr>
            <w:tcW w:w="1249" w:type="dxa"/>
          </w:tcPr>
          <w:p w:rsidR="00EB7AD8" w:rsidRPr="00FC2CB5" w:rsidRDefault="00EB7AD8" w:rsidP="009C5EDB">
            <w:pPr>
              <w:rPr>
                <w:b/>
                <w:sz w:val="20"/>
                <w:szCs w:val="20"/>
              </w:rPr>
            </w:pPr>
            <w:r w:rsidRPr="00FC2CB5">
              <w:rPr>
                <w:b/>
                <w:sz w:val="20"/>
                <w:szCs w:val="20"/>
              </w:rPr>
              <w:t>2014</w:t>
            </w:r>
          </w:p>
        </w:tc>
        <w:tc>
          <w:tcPr>
            <w:tcW w:w="1514" w:type="dxa"/>
          </w:tcPr>
          <w:p w:rsidR="00EB7AD8" w:rsidRPr="00FC2CB5" w:rsidRDefault="00EB7AD8" w:rsidP="009C5EDB">
            <w:pPr>
              <w:rPr>
                <w:b/>
                <w:sz w:val="20"/>
                <w:szCs w:val="20"/>
              </w:rPr>
            </w:pPr>
            <w:r w:rsidRPr="00FC2CB5">
              <w:rPr>
                <w:b/>
                <w:sz w:val="20"/>
                <w:szCs w:val="20"/>
              </w:rPr>
              <w:t>1694</w:t>
            </w:r>
          </w:p>
        </w:tc>
        <w:tc>
          <w:tcPr>
            <w:tcW w:w="1514" w:type="dxa"/>
          </w:tcPr>
          <w:p w:rsidR="00EB7AD8" w:rsidRPr="00FC2CB5" w:rsidRDefault="00EB7AD8" w:rsidP="009C5EDB">
            <w:pPr>
              <w:rPr>
                <w:b/>
                <w:sz w:val="20"/>
                <w:szCs w:val="20"/>
              </w:rPr>
            </w:pPr>
            <w:r w:rsidRPr="00FC2CB5">
              <w:rPr>
                <w:b/>
                <w:sz w:val="20"/>
                <w:szCs w:val="20"/>
              </w:rPr>
              <w:t>16</w:t>
            </w:r>
          </w:p>
        </w:tc>
        <w:tc>
          <w:tcPr>
            <w:tcW w:w="1180" w:type="dxa"/>
          </w:tcPr>
          <w:p w:rsidR="00EB7AD8" w:rsidRPr="00FC2CB5" w:rsidRDefault="00EB7AD8" w:rsidP="009C5EDB">
            <w:pPr>
              <w:rPr>
                <w:b/>
                <w:sz w:val="20"/>
                <w:szCs w:val="20"/>
              </w:rPr>
            </w:pPr>
            <w:r w:rsidRPr="00FC2CB5">
              <w:rPr>
                <w:b/>
                <w:sz w:val="20"/>
                <w:szCs w:val="20"/>
              </w:rPr>
              <w:t>42</w:t>
            </w:r>
          </w:p>
        </w:tc>
        <w:tc>
          <w:tcPr>
            <w:tcW w:w="1346" w:type="dxa"/>
          </w:tcPr>
          <w:p w:rsidR="00EB7AD8" w:rsidRPr="00FC2CB5" w:rsidRDefault="00EB7AD8" w:rsidP="009C5EDB">
            <w:pPr>
              <w:rPr>
                <w:b/>
                <w:sz w:val="20"/>
                <w:szCs w:val="20"/>
              </w:rPr>
            </w:pPr>
            <w:r w:rsidRPr="00FC2CB5">
              <w:rPr>
                <w:b/>
                <w:sz w:val="20"/>
                <w:szCs w:val="20"/>
              </w:rPr>
              <w:t>19</w:t>
            </w:r>
          </w:p>
        </w:tc>
        <w:tc>
          <w:tcPr>
            <w:tcW w:w="1161" w:type="dxa"/>
          </w:tcPr>
          <w:p w:rsidR="00EB7AD8" w:rsidRPr="00FC2CB5" w:rsidRDefault="00EB7AD8" w:rsidP="009C5EDB">
            <w:pPr>
              <w:rPr>
                <w:b/>
                <w:sz w:val="20"/>
                <w:szCs w:val="20"/>
              </w:rPr>
            </w:pPr>
            <w:r w:rsidRPr="00FC2CB5">
              <w:rPr>
                <w:b/>
                <w:sz w:val="20"/>
                <w:szCs w:val="20"/>
              </w:rPr>
              <w:t>1771</w:t>
            </w:r>
          </w:p>
        </w:tc>
      </w:tr>
      <w:tr w:rsidR="00EB7AD8" w:rsidRPr="00FC2CB5" w:rsidTr="009C5EDB">
        <w:trPr>
          <w:trHeight w:val="463"/>
        </w:trPr>
        <w:tc>
          <w:tcPr>
            <w:tcW w:w="1249" w:type="dxa"/>
          </w:tcPr>
          <w:p w:rsidR="00EB7AD8" w:rsidRPr="00FC2CB5" w:rsidRDefault="00EB7AD8" w:rsidP="009C5EDB">
            <w:pPr>
              <w:rPr>
                <w:b/>
                <w:sz w:val="20"/>
                <w:szCs w:val="20"/>
              </w:rPr>
            </w:pPr>
            <w:r w:rsidRPr="00FC2CB5">
              <w:rPr>
                <w:b/>
                <w:sz w:val="20"/>
                <w:szCs w:val="20"/>
              </w:rPr>
              <w:t>2015</w:t>
            </w:r>
          </w:p>
        </w:tc>
        <w:tc>
          <w:tcPr>
            <w:tcW w:w="1514" w:type="dxa"/>
          </w:tcPr>
          <w:p w:rsidR="00EB7AD8" w:rsidRPr="00FC2CB5" w:rsidRDefault="00EB7AD8" w:rsidP="009C5EDB">
            <w:pPr>
              <w:rPr>
                <w:b/>
                <w:sz w:val="20"/>
                <w:szCs w:val="20"/>
              </w:rPr>
            </w:pPr>
            <w:r w:rsidRPr="00FC2CB5">
              <w:rPr>
                <w:b/>
                <w:sz w:val="20"/>
                <w:szCs w:val="20"/>
              </w:rPr>
              <w:t>1618</w:t>
            </w:r>
          </w:p>
        </w:tc>
        <w:tc>
          <w:tcPr>
            <w:tcW w:w="1514" w:type="dxa"/>
          </w:tcPr>
          <w:p w:rsidR="00EB7AD8" w:rsidRPr="00FC2CB5" w:rsidRDefault="00EB7AD8" w:rsidP="009C5EDB">
            <w:pPr>
              <w:rPr>
                <w:b/>
                <w:sz w:val="20"/>
                <w:szCs w:val="20"/>
              </w:rPr>
            </w:pPr>
            <w:r w:rsidRPr="00FC2CB5">
              <w:rPr>
                <w:b/>
                <w:sz w:val="20"/>
                <w:szCs w:val="20"/>
              </w:rPr>
              <w:t>14</w:t>
            </w:r>
          </w:p>
        </w:tc>
        <w:tc>
          <w:tcPr>
            <w:tcW w:w="1180" w:type="dxa"/>
          </w:tcPr>
          <w:p w:rsidR="00EB7AD8" w:rsidRPr="00FC2CB5" w:rsidRDefault="00EB7AD8" w:rsidP="009C5EDB">
            <w:pPr>
              <w:rPr>
                <w:b/>
                <w:sz w:val="20"/>
                <w:szCs w:val="20"/>
              </w:rPr>
            </w:pPr>
            <w:r w:rsidRPr="00FC2CB5">
              <w:rPr>
                <w:b/>
                <w:sz w:val="20"/>
                <w:szCs w:val="20"/>
              </w:rPr>
              <w:t>39</w:t>
            </w:r>
          </w:p>
        </w:tc>
        <w:tc>
          <w:tcPr>
            <w:tcW w:w="1346" w:type="dxa"/>
          </w:tcPr>
          <w:p w:rsidR="00EB7AD8" w:rsidRPr="00FC2CB5" w:rsidRDefault="00EB7AD8" w:rsidP="009C5EDB">
            <w:pPr>
              <w:rPr>
                <w:b/>
                <w:sz w:val="20"/>
                <w:szCs w:val="20"/>
              </w:rPr>
            </w:pPr>
            <w:r w:rsidRPr="00FC2CB5">
              <w:rPr>
                <w:b/>
                <w:sz w:val="20"/>
                <w:szCs w:val="20"/>
              </w:rPr>
              <w:t>18</w:t>
            </w:r>
          </w:p>
        </w:tc>
        <w:tc>
          <w:tcPr>
            <w:tcW w:w="1161" w:type="dxa"/>
          </w:tcPr>
          <w:p w:rsidR="00EB7AD8" w:rsidRPr="00FC2CB5" w:rsidRDefault="00EB7AD8" w:rsidP="009C5EDB">
            <w:pPr>
              <w:rPr>
                <w:b/>
                <w:sz w:val="20"/>
                <w:szCs w:val="20"/>
              </w:rPr>
            </w:pPr>
            <w:r w:rsidRPr="00FC2CB5">
              <w:rPr>
                <w:b/>
                <w:sz w:val="20"/>
                <w:szCs w:val="20"/>
              </w:rPr>
              <w:t>1689</w:t>
            </w:r>
          </w:p>
        </w:tc>
      </w:tr>
      <w:tr w:rsidR="00EB7AD8" w:rsidRPr="00FC2CB5" w:rsidTr="009C5EDB">
        <w:trPr>
          <w:trHeight w:val="463"/>
        </w:trPr>
        <w:tc>
          <w:tcPr>
            <w:tcW w:w="1249" w:type="dxa"/>
          </w:tcPr>
          <w:p w:rsidR="00EB7AD8" w:rsidRPr="00FC2CB5" w:rsidRDefault="00EB7AD8" w:rsidP="009C5EDB">
            <w:pPr>
              <w:rPr>
                <w:b/>
                <w:sz w:val="20"/>
                <w:szCs w:val="20"/>
              </w:rPr>
            </w:pPr>
            <w:r w:rsidRPr="00FC2CB5">
              <w:rPr>
                <w:b/>
                <w:sz w:val="20"/>
                <w:szCs w:val="20"/>
              </w:rPr>
              <w:t>2016</w:t>
            </w:r>
          </w:p>
        </w:tc>
        <w:tc>
          <w:tcPr>
            <w:tcW w:w="1514" w:type="dxa"/>
          </w:tcPr>
          <w:p w:rsidR="00EB7AD8" w:rsidRPr="00FC2CB5" w:rsidRDefault="00EB7AD8" w:rsidP="009C5EDB">
            <w:pPr>
              <w:rPr>
                <w:b/>
                <w:sz w:val="20"/>
                <w:szCs w:val="20"/>
              </w:rPr>
            </w:pPr>
            <w:r w:rsidRPr="00FC2CB5">
              <w:rPr>
                <w:b/>
                <w:sz w:val="20"/>
                <w:szCs w:val="20"/>
              </w:rPr>
              <w:t>1757</w:t>
            </w:r>
          </w:p>
        </w:tc>
        <w:tc>
          <w:tcPr>
            <w:tcW w:w="1514" w:type="dxa"/>
          </w:tcPr>
          <w:p w:rsidR="00EB7AD8" w:rsidRPr="00FC2CB5" w:rsidRDefault="00EB7AD8" w:rsidP="009C5EDB">
            <w:pPr>
              <w:rPr>
                <w:b/>
                <w:sz w:val="20"/>
                <w:szCs w:val="20"/>
              </w:rPr>
            </w:pPr>
            <w:r w:rsidRPr="00FC2CB5">
              <w:rPr>
                <w:b/>
                <w:sz w:val="20"/>
                <w:szCs w:val="20"/>
              </w:rPr>
              <w:t>10</w:t>
            </w:r>
          </w:p>
        </w:tc>
        <w:tc>
          <w:tcPr>
            <w:tcW w:w="1180" w:type="dxa"/>
          </w:tcPr>
          <w:p w:rsidR="00EB7AD8" w:rsidRPr="00FC2CB5" w:rsidRDefault="00EB7AD8" w:rsidP="009C5EDB">
            <w:pPr>
              <w:rPr>
                <w:b/>
                <w:sz w:val="20"/>
                <w:szCs w:val="20"/>
              </w:rPr>
            </w:pPr>
            <w:r w:rsidRPr="00FC2CB5">
              <w:rPr>
                <w:b/>
                <w:sz w:val="20"/>
                <w:szCs w:val="20"/>
              </w:rPr>
              <w:t>31</w:t>
            </w:r>
          </w:p>
        </w:tc>
        <w:tc>
          <w:tcPr>
            <w:tcW w:w="1346" w:type="dxa"/>
          </w:tcPr>
          <w:p w:rsidR="00EB7AD8" w:rsidRPr="00FC2CB5" w:rsidRDefault="00EB7AD8" w:rsidP="009C5EDB">
            <w:pPr>
              <w:rPr>
                <w:b/>
                <w:sz w:val="20"/>
                <w:szCs w:val="20"/>
              </w:rPr>
            </w:pPr>
            <w:r w:rsidRPr="00FC2CB5">
              <w:rPr>
                <w:b/>
                <w:sz w:val="20"/>
                <w:szCs w:val="20"/>
              </w:rPr>
              <w:t>19</w:t>
            </w:r>
          </w:p>
        </w:tc>
        <w:tc>
          <w:tcPr>
            <w:tcW w:w="1161" w:type="dxa"/>
          </w:tcPr>
          <w:p w:rsidR="00EB7AD8" w:rsidRPr="00FC2CB5" w:rsidRDefault="00EB7AD8" w:rsidP="009C5EDB">
            <w:pPr>
              <w:rPr>
                <w:b/>
                <w:sz w:val="20"/>
                <w:szCs w:val="20"/>
              </w:rPr>
            </w:pPr>
            <w:r w:rsidRPr="00FC2CB5">
              <w:rPr>
                <w:b/>
                <w:sz w:val="20"/>
                <w:szCs w:val="20"/>
              </w:rPr>
              <w:t>1817</w:t>
            </w:r>
          </w:p>
        </w:tc>
      </w:tr>
      <w:tr w:rsidR="00EB7AD8" w:rsidRPr="00FC2CB5" w:rsidTr="009C5EDB">
        <w:trPr>
          <w:trHeight w:val="356"/>
        </w:trPr>
        <w:tc>
          <w:tcPr>
            <w:tcW w:w="1249" w:type="dxa"/>
          </w:tcPr>
          <w:p w:rsidR="00EB7AD8" w:rsidRPr="00FC2CB5" w:rsidRDefault="00EB7AD8" w:rsidP="009C5EDB">
            <w:pPr>
              <w:rPr>
                <w:b/>
                <w:sz w:val="20"/>
                <w:szCs w:val="20"/>
              </w:rPr>
            </w:pPr>
            <w:r w:rsidRPr="00FC2CB5">
              <w:rPr>
                <w:b/>
                <w:sz w:val="20"/>
                <w:szCs w:val="20"/>
              </w:rPr>
              <w:t>2017</w:t>
            </w:r>
          </w:p>
        </w:tc>
        <w:tc>
          <w:tcPr>
            <w:tcW w:w="1514" w:type="dxa"/>
          </w:tcPr>
          <w:p w:rsidR="00EB7AD8" w:rsidRPr="00FC2CB5" w:rsidRDefault="00EB7AD8" w:rsidP="009C5EDB">
            <w:pPr>
              <w:rPr>
                <w:b/>
                <w:sz w:val="20"/>
                <w:szCs w:val="20"/>
              </w:rPr>
            </w:pPr>
            <w:r w:rsidRPr="00FC2CB5">
              <w:rPr>
                <w:b/>
                <w:sz w:val="20"/>
                <w:szCs w:val="20"/>
              </w:rPr>
              <w:t>1732</w:t>
            </w:r>
          </w:p>
        </w:tc>
        <w:tc>
          <w:tcPr>
            <w:tcW w:w="1514" w:type="dxa"/>
          </w:tcPr>
          <w:p w:rsidR="00EB7AD8" w:rsidRPr="00FC2CB5" w:rsidRDefault="00EB7AD8" w:rsidP="009C5EDB">
            <w:pPr>
              <w:rPr>
                <w:b/>
                <w:sz w:val="20"/>
                <w:szCs w:val="20"/>
              </w:rPr>
            </w:pPr>
            <w:r w:rsidRPr="00FC2CB5">
              <w:rPr>
                <w:b/>
                <w:sz w:val="20"/>
                <w:szCs w:val="20"/>
              </w:rPr>
              <w:t>16</w:t>
            </w:r>
          </w:p>
        </w:tc>
        <w:tc>
          <w:tcPr>
            <w:tcW w:w="1180" w:type="dxa"/>
          </w:tcPr>
          <w:p w:rsidR="00EB7AD8" w:rsidRPr="00FC2CB5" w:rsidRDefault="00EB7AD8" w:rsidP="009C5EDB">
            <w:pPr>
              <w:rPr>
                <w:b/>
                <w:sz w:val="20"/>
                <w:szCs w:val="20"/>
              </w:rPr>
            </w:pPr>
            <w:r w:rsidRPr="00FC2CB5">
              <w:rPr>
                <w:b/>
                <w:sz w:val="20"/>
                <w:szCs w:val="20"/>
              </w:rPr>
              <w:t>29</w:t>
            </w:r>
          </w:p>
        </w:tc>
        <w:tc>
          <w:tcPr>
            <w:tcW w:w="1346" w:type="dxa"/>
          </w:tcPr>
          <w:p w:rsidR="00EB7AD8" w:rsidRPr="00FC2CB5" w:rsidRDefault="00EB7AD8" w:rsidP="009C5EDB">
            <w:pPr>
              <w:rPr>
                <w:b/>
                <w:sz w:val="20"/>
                <w:szCs w:val="20"/>
              </w:rPr>
            </w:pPr>
            <w:r w:rsidRPr="00FC2CB5">
              <w:rPr>
                <w:b/>
                <w:sz w:val="20"/>
                <w:szCs w:val="20"/>
              </w:rPr>
              <w:t>18</w:t>
            </w:r>
          </w:p>
        </w:tc>
        <w:tc>
          <w:tcPr>
            <w:tcW w:w="1161" w:type="dxa"/>
          </w:tcPr>
          <w:p w:rsidR="00EB7AD8" w:rsidRPr="00FC2CB5" w:rsidRDefault="00EB7AD8" w:rsidP="009C5EDB">
            <w:pPr>
              <w:rPr>
                <w:b/>
                <w:sz w:val="20"/>
                <w:szCs w:val="20"/>
              </w:rPr>
            </w:pPr>
            <w:r w:rsidRPr="00FC2CB5">
              <w:rPr>
                <w:b/>
                <w:sz w:val="20"/>
                <w:szCs w:val="20"/>
              </w:rPr>
              <w:t>1795</w:t>
            </w:r>
          </w:p>
        </w:tc>
      </w:tr>
    </w:tbl>
    <w:p w:rsidR="00EB7AD8" w:rsidRPr="00EB7AD8" w:rsidRDefault="00EB7AD8" w:rsidP="006E262D">
      <w:pPr>
        <w:spacing w:after="120"/>
      </w:pPr>
    </w:p>
    <w:p w:rsidR="00EB7AD8" w:rsidRPr="001468B6" w:rsidRDefault="001468B6" w:rsidP="006E262D">
      <w:pPr>
        <w:rPr>
          <w:color w:val="000000" w:themeColor="text1"/>
          <w:lang w:val="en"/>
        </w:rPr>
      </w:pPr>
      <w:r>
        <w:rPr>
          <w:color w:val="000000" w:themeColor="text1"/>
          <w:lang w:val="en"/>
        </w:rPr>
        <w:t xml:space="preserve">NZART </w:t>
      </w:r>
      <w:r w:rsidRPr="001468B6">
        <w:rPr>
          <w:color w:val="000000" w:themeColor="text1"/>
          <w:lang w:val="en"/>
        </w:rPr>
        <w:t>Membership</w:t>
      </w:r>
      <w:r>
        <w:rPr>
          <w:color w:val="000000" w:themeColor="text1"/>
          <w:lang w:val="en"/>
        </w:rPr>
        <w:t xml:space="preserve"> has stabilised over the last four years probably largely as a result of the success in recruiting new amateurs.</w:t>
      </w:r>
    </w:p>
    <w:p w:rsidR="00223293" w:rsidRPr="001468B6" w:rsidRDefault="00223293" w:rsidP="006E262D">
      <w:pPr>
        <w:rPr>
          <w:b/>
        </w:rPr>
      </w:pPr>
    </w:p>
    <w:p w:rsidR="006E262D" w:rsidRPr="001468B6" w:rsidRDefault="006E262D" w:rsidP="006E262D">
      <w:pPr>
        <w:rPr>
          <w:b/>
        </w:rPr>
      </w:pPr>
      <w:r w:rsidRPr="001468B6">
        <w:rPr>
          <w:b/>
        </w:rPr>
        <w:t>Weekend Courses</w:t>
      </w:r>
    </w:p>
    <w:p w:rsidR="006E262D" w:rsidRPr="0056686B" w:rsidRDefault="006E262D" w:rsidP="006E262D">
      <w:r w:rsidRPr="001468B6">
        <w:t>The weekend course system was just beginning at the time of the 2015 report. The system</w:t>
      </w:r>
      <w:r w:rsidRPr="0056686B">
        <w:t xml:space="preserve"> has been adopted by many branches with the result that up until end of 2017 we have had record breaking numbers of newly licenced amateurs. </w:t>
      </w:r>
      <w:r w:rsidR="00223293">
        <w:t>Examination passes for the last three years:</w:t>
      </w:r>
      <w:r w:rsidR="00BD6C51">
        <w:t xml:space="preserve"> </w:t>
      </w:r>
      <w:r w:rsidR="00223293">
        <w:t>83</w:t>
      </w:r>
      <w:r w:rsidR="00BD6C51">
        <w:t xml:space="preserve"> (2015)</w:t>
      </w:r>
      <w:r w:rsidR="00223293">
        <w:t xml:space="preserve">, </w:t>
      </w:r>
      <w:r w:rsidR="00BD6C51">
        <w:t>81 (</w:t>
      </w:r>
      <w:r w:rsidR="00223293">
        <w:t>2016</w:t>
      </w:r>
      <w:proofErr w:type="gramStart"/>
      <w:r w:rsidR="00BD6C51">
        <w:t xml:space="preserve">) </w:t>
      </w:r>
      <w:r w:rsidR="00223293">
        <w:t xml:space="preserve"> and</w:t>
      </w:r>
      <w:proofErr w:type="gramEnd"/>
      <w:r w:rsidR="00223293">
        <w:t xml:space="preserve"> </w:t>
      </w:r>
      <w:r w:rsidR="00BD6C51">
        <w:t>103 (2017)</w:t>
      </w:r>
      <w:r w:rsidR="00223293">
        <w:t>.</w:t>
      </w:r>
    </w:p>
    <w:p w:rsidR="006E262D" w:rsidRPr="0056686B" w:rsidRDefault="006E262D" w:rsidP="006E262D"/>
    <w:p w:rsidR="006E262D" w:rsidRPr="0056686B" w:rsidRDefault="006E262D" w:rsidP="006E262D">
      <w:pPr>
        <w:rPr>
          <w:b/>
          <w:color w:val="000000" w:themeColor="text1"/>
        </w:rPr>
      </w:pPr>
      <w:r w:rsidRPr="0056686B">
        <w:rPr>
          <w:b/>
          <w:color w:val="000000" w:themeColor="text1"/>
        </w:rPr>
        <w:t>Fees Review</w:t>
      </w:r>
    </w:p>
    <w:p w:rsidR="006E262D" w:rsidRPr="0056686B" w:rsidRDefault="006E262D" w:rsidP="006E262D">
      <w:pPr>
        <w:rPr>
          <w:color w:val="000000" w:themeColor="text1"/>
        </w:rPr>
      </w:pPr>
      <w:r w:rsidRPr="0056686B">
        <w:rPr>
          <w:color w:val="000000" w:themeColor="text1"/>
        </w:rPr>
        <w:t>New Zealand’s administrator, the Radio Spectrum Management (RSM) division of the Ministry of Business, innovation and employment commenced a licence fees review in 2015 that initially proposed a 300% increase in fees for repeater and beacon licences. Submissions from our Administration Liaison Officer (ALO), many local branches and individual amateurs resulted in the fee increase reduced to 10%. This was a satisfactory outcome.</w:t>
      </w:r>
    </w:p>
    <w:p w:rsidR="006E262D" w:rsidRPr="0056686B" w:rsidRDefault="006E262D" w:rsidP="006E262D">
      <w:pPr>
        <w:rPr>
          <w:rStyle w:val="ac"/>
        </w:rPr>
      </w:pPr>
    </w:p>
    <w:p w:rsidR="006E262D" w:rsidRPr="0056686B" w:rsidRDefault="006E262D" w:rsidP="006E262D">
      <w:pPr>
        <w:rPr>
          <w:rStyle w:val="ac"/>
        </w:rPr>
      </w:pPr>
      <w:r w:rsidRPr="0056686B">
        <w:rPr>
          <w:rStyle w:val="ac"/>
        </w:rPr>
        <w:t>Examination Software</w:t>
      </w:r>
    </w:p>
    <w:p w:rsidR="006E262D" w:rsidRPr="0056686B" w:rsidRDefault="006E262D" w:rsidP="006E262D">
      <w:r w:rsidRPr="0056686B">
        <w:t>NZART operates a user-friendly examination software system which is endorsed by RSM. This allows NZART approved examiners at branch level to generate an examination paper at the site and time of a candidate’s examination. Examiners regularly use the software at the completion of a weekend course. Developed in the late 1990s this was updated for the latest operating systems in 2016 and continues to operate very well.</w:t>
      </w:r>
    </w:p>
    <w:p w:rsidR="006E262D" w:rsidRPr="0056686B" w:rsidRDefault="006E262D" w:rsidP="006E262D">
      <w:r w:rsidRPr="0056686B">
        <w:t xml:space="preserve"> </w:t>
      </w:r>
    </w:p>
    <w:p w:rsidR="006E262D" w:rsidRPr="0056686B" w:rsidRDefault="006E262D" w:rsidP="006E262D">
      <w:pPr>
        <w:rPr>
          <w:b/>
        </w:rPr>
      </w:pPr>
      <w:r w:rsidRPr="0056686B">
        <w:rPr>
          <w:b/>
        </w:rPr>
        <w:t>Membership Promotions</w:t>
      </w:r>
    </w:p>
    <w:p w:rsidR="006E262D" w:rsidRPr="0056686B" w:rsidRDefault="006E262D" w:rsidP="006E262D">
      <w:r w:rsidRPr="0056686B">
        <w:t>NZART continues to run membership promotions every three years or so, the last in 2016. This involves mail out to all non-member amateurs offering a reduced rate subscription. The result again has been a pleasing number of new members with many remaining in subsequent years and the cost of the promotion more than covered by the subscriptions.</w:t>
      </w:r>
    </w:p>
    <w:p w:rsidR="006E262D" w:rsidRPr="0056686B" w:rsidRDefault="006E262D" w:rsidP="006E262D"/>
    <w:p w:rsidR="006E262D" w:rsidRPr="0056686B" w:rsidRDefault="006E262D" w:rsidP="006E262D">
      <w:pPr>
        <w:rPr>
          <w:b/>
          <w:color w:val="000000" w:themeColor="text1"/>
        </w:rPr>
      </w:pPr>
      <w:r w:rsidRPr="0056686B">
        <w:rPr>
          <w:b/>
          <w:color w:val="000000" w:themeColor="text1"/>
        </w:rPr>
        <w:lastRenderedPageBreak/>
        <w:t>Promotion in other magazines</w:t>
      </w:r>
    </w:p>
    <w:p w:rsidR="006E262D" w:rsidRPr="0056686B" w:rsidRDefault="006E262D" w:rsidP="006E262D">
      <w:pPr>
        <w:rPr>
          <w:color w:val="000000" w:themeColor="text1"/>
        </w:rPr>
      </w:pPr>
      <w:r w:rsidRPr="0056686B">
        <w:rPr>
          <w:color w:val="000000" w:themeColor="text1"/>
        </w:rPr>
        <w:t>NZART has begun promotion of amateur radio in the magazines of other nationwide clubs, for example vintage military enthusiasts and the national motorhome club. Success of this has yet to be estimated however cost has been minimal.</w:t>
      </w:r>
    </w:p>
    <w:p w:rsidR="006E262D" w:rsidRPr="0056686B" w:rsidRDefault="006E262D" w:rsidP="006E262D">
      <w:pPr>
        <w:rPr>
          <w:color w:val="000000" w:themeColor="text1"/>
        </w:rPr>
      </w:pPr>
    </w:p>
    <w:p w:rsidR="006E262D" w:rsidRPr="0056686B" w:rsidRDefault="006E262D" w:rsidP="006E262D">
      <w:pPr>
        <w:rPr>
          <w:b/>
        </w:rPr>
      </w:pPr>
      <w:r w:rsidRPr="0056686B">
        <w:rPr>
          <w:b/>
        </w:rPr>
        <w:t>NZART Facebook page</w:t>
      </w:r>
    </w:p>
    <w:p w:rsidR="006E262D" w:rsidRPr="0056686B" w:rsidRDefault="006E262D" w:rsidP="006E262D">
      <w:pPr>
        <w:rPr>
          <w:rStyle w:val="ac"/>
          <w:b w:val="0"/>
        </w:rPr>
      </w:pPr>
      <w:r w:rsidRPr="0056686B">
        <w:rPr>
          <w:rStyle w:val="ac"/>
          <w:b w:val="0"/>
        </w:rPr>
        <w:t>Social media can be a challenge and an opportunity. An ‘unofficial NZART friends’ Facebook page had been operating for a while independently of NZART. Talks with the page owner, an NZART member resulted in official endorsement by NZART with a set of rules adopted. The result has been a success being a good resource for many and having very good moderation of debate</w:t>
      </w:r>
    </w:p>
    <w:p w:rsidR="006E262D" w:rsidRPr="0056686B" w:rsidRDefault="006E262D" w:rsidP="006E262D">
      <w:pPr>
        <w:rPr>
          <w:rStyle w:val="ac"/>
          <w:b w:val="0"/>
        </w:rPr>
      </w:pPr>
    </w:p>
    <w:p w:rsidR="006E262D" w:rsidRPr="0056686B" w:rsidRDefault="006E262D" w:rsidP="006E262D">
      <w:pPr>
        <w:rPr>
          <w:b/>
        </w:rPr>
      </w:pPr>
      <w:r w:rsidRPr="0056686B">
        <w:rPr>
          <w:b/>
        </w:rPr>
        <w:t>NZART becomes a charitable entity</w:t>
      </w:r>
    </w:p>
    <w:p w:rsidR="006E262D" w:rsidRPr="0056686B" w:rsidRDefault="006E262D" w:rsidP="006E262D">
      <w:pPr>
        <w:rPr>
          <w:color w:val="000000" w:themeColor="text1"/>
        </w:rPr>
      </w:pPr>
      <w:r w:rsidRPr="0056686B">
        <w:t xml:space="preserve">New Zealand organisations with objectives that are educational, for the relief of poverty or for religious purpose can apply to become legal Charities. This means no tax is paid on income, in our case from interest earned on reserves, or on donations. An application to Charities New Zealand in 2016 was successful following minor changes to the NZART constitution. </w:t>
      </w:r>
      <w:r w:rsidRPr="0056686B">
        <w:rPr>
          <w:color w:val="000000" w:themeColor="text1"/>
        </w:rPr>
        <w:t>Some members had raised concerns that being charitable NZART would be unable to represent amateurs to relevant government agencies, however this has not been the case.</w:t>
      </w:r>
    </w:p>
    <w:p w:rsidR="0056686B" w:rsidRDefault="0056686B" w:rsidP="006E262D">
      <w:pPr>
        <w:rPr>
          <w:b/>
          <w:color w:val="000000" w:themeColor="text1"/>
          <w:lang w:val="en"/>
        </w:rPr>
      </w:pPr>
    </w:p>
    <w:p w:rsidR="006E262D" w:rsidRPr="0056686B" w:rsidRDefault="006E262D" w:rsidP="006E262D">
      <w:pPr>
        <w:rPr>
          <w:b/>
          <w:color w:val="000000" w:themeColor="text1"/>
          <w:lang w:val="en"/>
        </w:rPr>
      </w:pPr>
      <w:r w:rsidRPr="0056686B">
        <w:rPr>
          <w:b/>
          <w:color w:val="000000" w:themeColor="text1"/>
          <w:lang w:val="en"/>
        </w:rPr>
        <w:t>60 Meter Access</w:t>
      </w:r>
    </w:p>
    <w:p w:rsidR="006E262D" w:rsidRPr="0056686B" w:rsidRDefault="006E262D" w:rsidP="006E262D">
      <w:pPr>
        <w:rPr>
          <w:rFonts w:eastAsia="Times New Roman"/>
          <w:color w:val="000000" w:themeColor="text1"/>
          <w:lang w:val="en-GB" w:eastAsia="en-NZ"/>
        </w:rPr>
      </w:pPr>
      <w:r w:rsidRPr="0056686B">
        <w:rPr>
          <w:color w:val="000000" w:themeColor="text1"/>
          <w:lang w:val="en"/>
        </w:rPr>
        <w:t>The new 60 meter band is occupied in New Zealand by a primary user. Successful negotiations by our ALO and others have resulted in restricted but useful access. A separate report to this triennium gives more detail of the implementation of access for amateurs to this new band.</w:t>
      </w:r>
    </w:p>
    <w:p w:rsidR="006E262D" w:rsidRPr="0056686B" w:rsidRDefault="006E262D" w:rsidP="006E262D">
      <w:pPr>
        <w:rPr>
          <w:b/>
          <w:color w:val="000000" w:themeColor="text1"/>
          <w:lang w:val="en"/>
        </w:rPr>
      </w:pPr>
    </w:p>
    <w:p w:rsidR="006E262D" w:rsidRPr="0056686B" w:rsidRDefault="006E262D" w:rsidP="006E262D">
      <w:pPr>
        <w:rPr>
          <w:b/>
          <w:color w:val="000000" w:themeColor="text1"/>
          <w:lang w:val="en"/>
        </w:rPr>
      </w:pPr>
      <w:r w:rsidRPr="0056686B">
        <w:rPr>
          <w:b/>
          <w:color w:val="000000" w:themeColor="text1"/>
          <w:lang w:val="en"/>
        </w:rPr>
        <w:t>Issues for the Future</w:t>
      </w:r>
    </w:p>
    <w:p w:rsidR="006E262D" w:rsidRPr="0056686B" w:rsidRDefault="006E262D" w:rsidP="006E262D">
      <w:pPr>
        <w:rPr>
          <w:color w:val="000000" w:themeColor="text1"/>
          <w:lang w:val="en"/>
        </w:rPr>
      </w:pPr>
      <w:r w:rsidRPr="0056686B">
        <w:rPr>
          <w:color w:val="000000" w:themeColor="text1"/>
          <w:lang w:val="en"/>
        </w:rPr>
        <w:t>Along with other Member Societies, NZART sees a number of challenges ahead and believes that it is appropriate to share some of them with IARU and encourage combined efforts that might address them.</w:t>
      </w:r>
    </w:p>
    <w:p w:rsidR="006E262D" w:rsidRPr="0056686B" w:rsidRDefault="006E262D" w:rsidP="006E262D">
      <w:pPr>
        <w:rPr>
          <w:color w:val="000000" w:themeColor="text1"/>
          <w:lang w:val="en"/>
        </w:rPr>
      </w:pPr>
    </w:p>
    <w:p w:rsidR="006E262D" w:rsidRPr="0056686B" w:rsidRDefault="006E262D" w:rsidP="006E262D">
      <w:pPr>
        <w:rPr>
          <w:color w:val="000000" w:themeColor="text1"/>
          <w:lang w:val="en"/>
        </w:rPr>
      </w:pPr>
      <w:r w:rsidRPr="0056686B">
        <w:rPr>
          <w:color w:val="000000" w:themeColor="text1"/>
          <w:lang w:val="en"/>
        </w:rPr>
        <w:t xml:space="preserve">Youth: Factors that encouraged the uptake of amateur radio 50 years ago are still important today – even though the technologies and propagation modes available then </w:t>
      </w:r>
      <w:r w:rsidR="00DB0B8F">
        <w:rPr>
          <w:color w:val="000000" w:themeColor="text1"/>
          <w:lang w:val="en"/>
        </w:rPr>
        <w:t>may be of less</w:t>
      </w:r>
      <w:r w:rsidRPr="0056686B">
        <w:rPr>
          <w:color w:val="000000" w:themeColor="text1"/>
          <w:lang w:val="en"/>
        </w:rPr>
        <w:t xml:space="preserve"> relevan</w:t>
      </w:r>
      <w:r w:rsidR="00DB0B8F">
        <w:rPr>
          <w:color w:val="000000" w:themeColor="text1"/>
          <w:lang w:val="en"/>
        </w:rPr>
        <w:t>ce</w:t>
      </w:r>
      <w:r w:rsidRPr="0056686B">
        <w:rPr>
          <w:color w:val="000000" w:themeColor="text1"/>
          <w:lang w:val="en"/>
        </w:rPr>
        <w:t xml:space="preserve"> today. Factors such as experimentation, construction, QSOs and fellowship amongst operators, wherever they might be, are timeless. </w:t>
      </w:r>
      <w:r w:rsidR="000328E1">
        <w:rPr>
          <w:color w:val="000000" w:themeColor="text1"/>
          <w:lang w:val="en"/>
        </w:rPr>
        <w:t xml:space="preserve">If the objective is increased membership from younger people, how </w:t>
      </w:r>
      <w:r w:rsidRPr="0056686B">
        <w:rPr>
          <w:color w:val="000000" w:themeColor="text1"/>
          <w:lang w:val="en"/>
        </w:rPr>
        <w:t>these factors are best applied to current technologies</w:t>
      </w:r>
      <w:r w:rsidR="000328E1">
        <w:rPr>
          <w:color w:val="000000" w:themeColor="text1"/>
          <w:lang w:val="en"/>
        </w:rPr>
        <w:t xml:space="preserve">, </w:t>
      </w:r>
      <w:r w:rsidR="00922929">
        <w:rPr>
          <w:color w:val="000000" w:themeColor="text1"/>
          <w:lang w:val="en"/>
        </w:rPr>
        <w:t>whether</w:t>
      </w:r>
      <w:r w:rsidR="000328E1">
        <w:rPr>
          <w:color w:val="000000" w:themeColor="text1"/>
          <w:lang w:val="en"/>
        </w:rPr>
        <w:t xml:space="preserve"> they complement the lifestyles and preferences </w:t>
      </w:r>
      <w:r w:rsidR="00922929">
        <w:rPr>
          <w:color w:val="000000" w:themeColor="text1"/>
          <w:lang w:val="en"/>
        </w:rPr>
        <w:t xml:space="preserve">of </w:t>
      </w:r>
      <w:r w:rsidR="000328E1">
        <w:rPr>
          <w:color w:val="000000" w:themeColor="text1"/>
          <w:lang w:val="en"/>
        </w:rPr>
        <w:t>this group</w:t>
      </w:r>
      <w:r w:rsidRPr="0056686B">
        <w:rPr>
          <w:color w:val="000000" w:themeColor="text1"/>
          <w:lang w:val="en"/>
        </w:rPr>
        <w:t xml:space="preserve"> and </w:t>
      </w:r>
      <w:r w:rsidR="00922929">
        <w:rPr>
          <w:color w:val="000000" w:themeColor="text1"/>
          <w:lang w:val="en"/>
        </w:rPr>
        <w:t xml:space="preserve">how they are promoted to them becomes very </w:t>
      </w:r>
      <w:r w:rsidR="000328E1">
        <w:rPr>
          <w:color w:val="000000" w:themeColor="text1"/>
          <w:lang w:val="en"/>
        </w:rPr>
        <w:t xml:space="preserve">important. </w:t>
      </w:r>
      <w:r w:rsidRPr="0056686B">
        <w:rPr>
          <w:color w:val="000000" w:themeColor="text1"/>
          <w:lang w:val="en"/>
        </w:rPr>
        <w:t xml:space="preserve">Member Societies would benefit from sharing their good practices and ideas that encourage greater interest in amateur radio by younger people and, having obtained their licenses, become strong participants thereafter. There is urgency in this because over the next 5 – 15 years </w:t>
      </w:r>
      <w:r w:rsidR="00922929">
        <w:rPr>
          <w:color w:val="000000" w:themeColor="text1"/>
          <w:lang w:val="en"/>
        </w:rPr>
        <w:t>almost all of our senior operators</w:t>
      </w:r>
      <w:r w:rsidRPr="0056686B">
        <w:rPr>
          <w:color w:val="000000" w:themeColor="text1"/>
          <w:lang w:val="en"/>
        </w:rPr>
        <w:t xml:space="preserve"> </w:t>
      </w:r>
      <w:r w:rsidR="00922929">
        <w:rPr>
          <w:color w:val="000000" w:themeColor="text1"/>
          <w:lang w:val="en"/>
        </w:rPr>
        <w:t xml:space="preserve">– who </w:t>
      </w:r>
      <w:r w:rsidRPr="0056686B">
        <w:rPr>
          <w:color w:val="000000" w:themeColor="text1"/>
          <w:lang w:val="en"/>
        </w:rPr>
        <w:t>have been the mainstay of amateur radio for the past 40-50 years</w:t>
      </w:r>
      <w:r w:rsidR="00922929">
        <w:rPr>
          <w:color w:val="000000" w:themeColor="text1"/>
          <w:lang w:val="en"/>
        </w:rPr>
        <w:t xml:space="preserve"> - </w:t>
      </w:r>
      <w:r w:rsidRPr="0056686B">
        <w:rPr>
          <w:color w:val="000000" w:themeColor="text1"/>
          <w:lang w:val="en"/>
        </w:rPr>
        <w:t xml:space="preserve">will need to be replaced. </w:t>
      </w:r>
    </w:p>
    <w:p w:rsidR="006E262D" w:rsidRPr="0056686B" w:rsidRDefault="006E262D" w:rsidP="006E262D">
      <w:pPr>
        <w:rPr>
          <w:color w:val="000000" w:themeColor="text1"/>
          <w:lang w:val="en"/>
        </w:rPr>
      </w:pPr>
    </w:p>
    <w:p w:rsidR="006E262D" w:rsidRPr="0056686B" w:rsidRDefault="006E262D" w:rsidP="006E262D">
      <w:pPr>
        <w:rPr>
          <w:color w:val="000000" w:themeColor="text1"/>
          <w:lang w:val="en"/>
        </w:rPr>
      </w:pPr>
      <w:r w:rsidRPr="0056686B">
        <w:rPr>
          <w:color w:val="000000" w:themeColor="text1"/>
          <w:lang w:val="en"/>
        </w:rPr>
        <w:t xml:space="preserve">Technologies: Experimentation, construction and participation via QSOs are important factors for the satisfaction of any amateur radio operator. However, for the past 5 years, declining propagation has significantly decreased the potential for HF DX using modestly priced equipment and simple urban antenna systems. Digital modes provide </w:t>
      </w:r>
      <w:r w:rsidRPr="0056686B">
        <w:rPr>
          <w:color w:val="000000" w:themeColor="text1"/>
          <w:lang w:val="en"/>
        </w:rPr>
        <w:lastRenderedPageBreak/>
        <w:t xml:space="preserve">timely examples of increasing interest in experimentation, construction and reduced dependence on solar flux for satisfactory DX. As noted in previous papers from NZART members, experimentation in LF digital modes, increased use of </w:t>
      </w:r>
      <w:r w:rsidR="00922929">
        <w:rPr>
          <w:color w:val="000000" w:themeColor="text1"/>
          <w:lang w:val="en"/>
        </w:rPr>
        <w:t xml:space="preserve"> modes such as </w:t>
      </w:r>
      <w:r w:rsidRPr="0056686B">
        <w:rPr>
          <w:color w:val="000000" w:themeColor="text1"/>
          <w:lang w:val="en"/>
        </w:rPr>
        <w:t>FT8 in HF bands and more widespread use of DMR/D-Star/YSF via network connected hotspots in V/UHF bands is helping to replace</w:t>
      </w:r>
      <w:r w:rsidR="00922929">
        <w:rPr>
          <w:color w:val="000000" w:themeColor="text1"/>
          <w:lang w:val="en"/>
        </w:rPr>
        <w:t xml:space="preserve"> or supplement</w:t>
      </w:r>
      <w:r w:rsidRPr="0056686B">
        <w:rPr>
          <w:color w:val="000000" w:themeColor="text1"/>
          <w:lang w:val="en"/>
        </w:rPr>
        <w:t xml:space="preserve"> poorly performing analogue modes on HF and, to some extent, V/UHF. Even though propagation will </w:t>
      </w:r>
      <w:r w:rsidR="00922929">
        <w:rPr>
          <w:color w:val="000000" w:themeColor="text1"/>
          <w:lang w:val="en"/>
        </w:rPr>
        <w:t>probably</w:t>
      </w:r>
      <w:r w:rsidRPr="0056686B">
        <w:rPr>
          <w:color w:val="000000" w:themeColor="text1"/>
          <w:lang w:val="en"/>
        </w:rPr>
        <w:t xml:space="preserve"> improve to levels that </w:t>
      </w:r>
      <w:r w:rsidR="0056686B" w:rsidRPr="0056686B">
        <w:rPr>
          <w:color w:val="000000" w:themeColor="text1"/>
          <w:lang w:val="en"/>
        </w:rPr>
        <w:t xml:space="preserve">once </w:t>
      </w:r>
      <w:r w:rsidRPr="0056686B">
        <w:rPr>
          <w:color w:val="000000" w:themeColor="text1"/>
          <w:lang w:val="en"/>
        </w:rPr>
        <w:t xml:space="preserve">made HF DX so </w:t>
      </w:r>
      <w:r w:rsidR="0056686B" w:rsidRPr="0056686B">
        <w:rPr>
          <w:color w:val="000000" w:themeColor="text1"/>
          <w:lang w:val="en"/>
        </w:rPr>
        <w:t>effective</w:t>
      </w:r>
      <w:r w:rsidRPr="0056686B">
        <w:rPr>
          <w:color w:val="000000" w:themeColor="text1"/>
          <w:lang w:val="en"/>
        </w:rPr>
        <w:t xml:space="preserve"> </w:t>
      </w:r>
      <w:r w:rsidR="0056686B" w:rsidRPr="0056686B">
        <w:rPr>
          <w:color w:val="000000" w:themeColor="text1"/>
          <w:lang w:val="en"/>
        </w:rPr>
        <w:t>for</w:t>
      </w:r>
      <w:r w:rsidRPr="0056686B">
        <w:rPr>
          <w:color w:val="000000" w:themeColor="text1"/>
          <w:lang w:val="en"/>
        </w:rPr>
        <w:t xml:space="preserve"> everyone, it is not forecast to do so for at least a decade. Again, Member Societies </w:t>
      </w:r>
      <w:r w:rsidR="00922929">
        <w:rPr>
          <w:color w:val="000000" w:themeColor="text1"/>
          <w:lang w:val="en"/>
        </w:rPr>
        <w:t>would</w:t>
      </w:r>
      <w:r w:rsidRPr="0056686B">
        <w:rPr>
          <w:color w:val="000000" w:themeColor="text1"/>
          <w:lang w:val="en"/>
        </w:rPr>
        <w:t xml:space="preserve"> benefit from sharing initiatives or good practices that promote new technologies to younger operators and encourage senior operators to consider some of the newer digital modes as a way of </w:t>
      </w:r>
      <w:r w:rsidR="0056686B" w:rsidRPr="0056686B">
        <w:rPr>
          <w:color w:val="000000" w:themeColor="text1"/>
          <w:lang w:val="en"/>
        </w:rPr>
        <w:t>achieving greater satisfaction and improved</w:t>
      </w:r>
      <w:r w:rsidRPr="0056686B">
        <w:rPr>
          <w:color w:val="000000" w:themeColor="text1"/>
          <w:lang w:val="en"/>
        </w:rPr>
        <w:t xml:space="preserve"> participation.</w:t>
      </w:r>
    </w:p>
    <w:p w:rsidR="006E262D" w:rsidRPr="0056686B" w:rsidRDefault="006E262D" w:rsidP="006E262D">
      <w:pPr>
        <w:rPr>
          <w:color w:val="000000" w:themeColor="text1"/>
          <w:lang w:val="en"/>
        </w:rPr>
      </w:pPr>
    </w:p>
    <w:p w:rsidR="006E262D" w:rsidRPr="0056686B" w:rsidRDefault="006E262D" w:rsidP="006E262D">
      <w:pPr>
        <w:rPr>
          <w:color w:val="000000" w:themeColor="text1"/>
          <w:lang w:val="en"/>
        </w:rPr>
      </w:pPr>
      <w:r w:rsidRPr="0056686B">
        <w:rPr>
          <w:color w:val="000000" w:themeColor="text1"/>
          <w:lang w:val="en"/>
        </w:rPr>
        <w:t>IARU Leadership: Recent experience in NZ demonstrates that significant threats to amateur radio can arise very quickly</w:t>
      </w:r>
      <w:r w:rsidR="00571030">
        <w:rPr>
          <w:color w:val="000000" w:themeColor="text1"/>
          <w:lang w:val="en"/>
        </w:rPr>
        <w:t xml:space="preserve">. A lack of </w:t>
      </w:r>
      <w:r w:rsidR="00BD6C51">
        <w:rPr>
          <w:color w:val="000000" w:themeColor="text1"/>
          <w:lang w:val="en"/>
        </w:rPr>
        <w:t xml:space="preserve">foresight, </w:t>
      </w:r>
      <w:r w:rsidR="00571030">
        <w:rPr>
          <w:color w:val="000000" w:themeColor="text1"/>
          <w:lang w:val="en"/>
        </w:rPr>
        <w:t>preparation or inadequate resourcing could seriously reduce the scope of amateur radio.</w:t>
      </w:r>
      <w:r w:rsidRPr="0056686B">
        <w:rPr>
          <w:color w:val="000000" w:themeColor="text1"/>
          <w:lang w:val="en"/>
        </w:rPr>
        <w:t xml:space="preserve"> </w:t>
      </w:r>
      <w:r w:rsidR="00571030">
        <w:rPr>
          <w:color w:val="000000" w:themeColor="text1"/>
          <w:lang w:val="en"/>
        </w:rPr>
        <w:t xml:space="preserve">These threats can come from within Amateur Radio itself: declining membership or reduced participation increases the risk of spectrum loss. </w:t>
      </w:r>
      <w:r w:rsidRPr="0056686B">
        <w:rPr>
          <w:color w:val="000000" w:themeColor="text1"/>
          <w:lang w:val="en"/>
        </w:rPr>
        <w:t>The Auckland Super City example</w:t>
      </w:r>
      <w:r w:rsidR="00571030">
        <w:rPr>
          <w:color w:val="000000" w:themeColor="text1"/>
          <w:lang w:val="en"/>
        </w:rPr>
        <w:t>,</w:t>
      </w:r>
      <w:r w:rsidRPr="0056686B">
        <w:rPr>
          <w:color w:val="000000" w:themeColor="text1"/>
          <w:lang w:val="en"/>
        </w:rPr>
        <w:t xml:space="preserve"> reported earlier</w:t>
      </w:r>
      <w:r w:rsidR="00571030">
        <w:rPr>
          <w:color w:val="000000" w:themeColor="text1"/>
          <w:lang w:val="en"/>
        </w:rPr>
        <w:t>,</w:t>
      </w:r>
      <w:r w:rsidRPr="0056686B">
        <w:rPr>
          <w:color w:val="000000" w:themeColor="text1"/>
          <w:lang w:val="en"/>
        </w:rPr>
        <w:t xml:space="preserve"> </w:t>
      </w:r>
      <w:r w:rsidR="00571030">
        <w:rPr>
          <w:color w:val="000000" w:themeColor="text1"/>
          <w:lang w:val="en"/>
        </w:rPr>
        <w:t xml:space="preserve">is an example of an external risk that </w:t>
      </w:r>
      <w:r w:rsidRPr="0056686B">
        <w:rPr>
          <w:color w:val="000000" w:themeColor="text1"/>
          <w:lang w:val="en"/>
        </w:rPr>
        <w:t xml:space="preserve">not only threatened the practicality of urban antennas in Auckland, but the effectiveness of amateur radio elsewhere in NZ and overseas – as it takes two parties to have a QSO!  It </w:t>
      </w:r>
      <w:r w:rsidR="00BD6C51">
        <w:rPr>
          <w:color w:val="000000" w:themeColor="text1"/>
          <w:lang w:val="en"/>
        </w:rPr>
        <w:t>is also quite</w:t>
      </w:r>
      <w:r w:rsidR="00571030">
        <w:rPr>
          <w:color w:val="000000" w:themeColor="text1"/>
          <w:lang w:val="en"/>
        </w:rPr>
        <w:t xml:space="preserve"> clear</w:t>
      </w:r>
      <w:r w:rsidRPr="0056686B">
        <w:rPr>
          <w:color w:val="000000" w:themeColor="text1"/>
          <w:lang w:val="en"/>
        </w:rPr>
        <w:t xml:space="preserve"> that international operators can mount powerful cases </w:t>
      </w:r>
      <w:r w:rsidR="00BD6C51">
        <w:rPr>
          <w:color w:val="000000" w:themeColor="text1"/>
          <w:lang w:val="en"/>
        </w:rPr>
        <w:t xml:space="preserve">to regulators </w:t>
      </w:r>
      <w:r w:rsidRPr="0056686B">
        <w:rPr>
          <w:color w:val="000000" w:themeColor="text1"/>
          <w:lang w:val="en"/>
        </w:rPr>
        <w:t xml:space="preserve">for </w:t>
      </w:r>
      <w:r w:rsidR="00571030">
        <w:rPr>
          <w:color w:val="000000" w:themeColor="text1"/>
          <w:lang w:val="en"/>
        </w:rPr>
        <w:t>primary access to</w:t>
      </w:r>
      <w:r w:rsidRPr="0056686B">
        <w:rPr>
          <w:color w:val="000000" w:themeColor="text1"/>
          <w:lang w:val="en"/>
        </w:rPr>
        <w:t xml:space="preserve"> spectrum that might achieve new commercial opportunities</w:t>
      </w:r>
      <w:r w:rsidR="00BD6C51">
        <w:rPr>
          <w:color w:val="000000" w:themeColor="text1"/>
          <w:lang w:val="en"/>
        </w:rPr>
        <w:t xml:space="preserve"> and spectrum fees</w:t>
      </w:r>
      <w:r w:rsidRPr="0056686B">
        <w:rPr>
          <w:color w:val="000000" w:themeColor="text1"/>
          <w:lang w:val="en"/>
        </w:rPr>
        <w:t>. Interference (e.g. electric vehicle charging), the “internet of things” and a thirst for mobile bandwidth are current issues with NZ’s RSM</w:t>
      </w:r>
      <w:r w:rsidR="0056686B" w:rsidRPr="0056686B">
        <w:rPr>
          <w:color w:val="000000" w:themeColor="text1"/>
          <w:lang w:val="en"/>
        </w:rPr>
        <w:t xml:space="preserve">. </w:t>
      </w:r>
      <w:r w:rsidRPr="0056686B">
        <w:rPr>
          <w:color w:val="000000" w:themeColor="text1"/>
          <w:lang w:val="en"/>
        </w:rPr>
        <w:t xml:space="preserve">NZART believes </w:t>
      </w:r>
      <w:r w:rsidR="0056686B" w:rsidRPr="0056686B">
        <w:rPr>
          <w:color w:val="000000" w:themeColor="text1"/>
          <w:lang w:val="en"/>
        </w:rPr>
        <w:t xml:space="preserve">these issues and others </w:t>
      </w:r>
      <w:r w:rsidRPr="0056686B">
        <w:rPr>
          <w:color w:val="000000" w:themeColor="text1"/>
          <w:lang w:val="en"/>
        </w:rPr>
        <w:t>will apply elsewhere in R3. NZART urges the Board of IARU R3 to identify threats</w:t>
      </w:r>
      <w:r w:rsidR="00BD6C51">
        <w:rPr>
          <w:color w:val="000000" w:themeColor="text1"/>
          <w:lang w:val="en"/>
        </w:rPr>
        <w:t>,</w:t>
      </w:r>
      <w:r w:rsidRPr="0056686B">
        <w:rPr>
          <w:color w:val="000000" w:themeColor="text1"/>
          <w:lang w:val="en"/>
        </w:rPr>
        <w:t xml:space="preserve"> such as those given by way of example</w:t>
      </w:r>
      <w:r w:rsidR="00BD6C51">
        <w:rPr>
          <w:color w:val="000000" w:themeColor="text1"/>
          <w:lang w:val="en"/>
        </w:rPr>
        <w:t>,</w:t>
      </w:r>
      <w:r w:rsidRPr="0056686B">
        <w:rPr>
          <w:color w:val="000000" w:themeColor="text1"/>
          <w:lang w:val="en"/>
        </w:rPr>
        <w:t xml:space="preserve"> and </w:t>
      </w:r>
      <w:r w:rsidR="0056686B" w:rsidRPr="0056686B">
        <w:rPr>
          <w:color w:val="000000" w:themeColor="text1"/>
          <w:lang w:val="en"/>
        </w:rPr>
        <w:t>determine</w:t>
      </w:r>
      <w:r w:rsidRPr="0056686B">
        <w:rPr>
          <w:color w:val="000000" w:themeColor="text1"/>
          <w:lang w:val="en"/>
        </w:rPr>
        <w:t xml:space="preserve"> how best to marshal </w:t>
      </w:r>
      <w:r w:rsidR="00DB20E6">
        <w:rPr>
          <w:color w:val="000000" w:themeColor="text1"/>
          <w:lang w:val="en"/>
        </w:rPr>
        <w:t xml:space="preserve">IARU and Member Society </w:t>
      </w:r>
      <w:r w:rsidRPr="0056686B">
        <w:rPr>
          <w:color w:val="000000" w:themeColor="text1"/>
          <w:lang w:val="en"/>
        </w:rPr>
        <w:t>resources</w:t>
      </w:r>
      <w:r w:rsidR="00DB20E6">
        <w:rPr>
          <w:color w:val="000000" w:themeColor="text1"/>
          <w:lang w:val="en"/>
        </w:rPr>
        <w:t xml:space="preserve"> </w:t>
      </w:r>
      <w:r w:rsidRPr="0056686B">
        <w:rPr>
          <w:color w:val="000000" w:themeColor="text1"/>
          <w:lang w:val="en"/>
        </w:rPr>
        <w:t xml:space="preserve">to address them. Without </w:t>
      </w:r>
      <w:r w:rsidR="00DB20E6">
        <w:rPr>
          <w:color w:val="000000" w:themeColor="text1"/>
          <w:lang w:val="en"/>
        </w:rPr>
        <w:t>such</w:t>
      </w:r>
      <w:r w:rsidRPr="0056686B">
        <w:rPr>
          <w:color w:val="000000" w:themeColor="text1"/>
          <w:lang w:val="en"/>
        </w:rPr>
        <w:t xml:space="preserve"> resources, Member Societies </w:t>
      </w:r>
      <w:r w:rsidR="00DB20E6">
        <w:rPr>
          <w:color w:val="000000" w:themeColor="text1"/>
          <w:lang w:val="en"/>
        </w:rPr>
        <w:t>risk</w:t>
      </w:r>
      <w:r w:rsidRPr="0056686B">
        <w:rPr>
          <w:color w:val="000000" w:themeColor="text1"/>
          <w:lang w:val="en"/>
        </w:rPr>
        <w:t xml:space="preserve"> </w:t>
      </w:r>
      <w:r w:rsidR="0056686B" w:rsidRPr="0056686B">
        <w:rPr>
          <w:color w:val="000000" w:themeColor="text1"/>
          <w:lang w:val="en"/>
        </w:rPr>
        <w:t xml:space="preserve">disadvantage </w:t>
      </w:r>
      <w:r w:rsidR="00571030">
        <w:rPr>
          <w:color w:val="000000" w:themeColor="text1"/>
          <w:lang w:val="en"/>
        </w:rPr>
        <w:t>if they are to be effective advocates</w:t>
      </w:r>
      <w:r w:rsidR="0056686B" w:rsidRPr="0056686B">
        <w:rPr>
          <w:color w:val="000000" w:themeColor="text1"/>
          <w:lang w:val="en"/>
        </w:rPr>
        <w:t xml:space="preserve"> </w:t>
      </w:r>
      <w:r w:rsidRPr="0056686B">
        <w:rPr>
          <w:color w:val="000000" w:themeColor="text1"/>
          <w:lang w:val="en"/>
        </w:rPr>
        <w:t xml:space="preserve">for the interests of </w:t>
      </w:r>
      <w:r w:rsidR="00571030">
        <w:rPr>
          <w:color w:val="000000" w:themeColor="text1"/>
          <w:lang w:val="en"/>
        </w:rPr>
        <w:t>their</w:t>
      </w:r>
      <w:r w:rsidRPr="0056686B">
        <w:rPr>
          <w:color w:val="000000" w:themeColor="text1"/>
          <w:lang w:val="en"/>
        </w:rPr>
        <w:t xml:space="preserve"> operators.  </w:t>
      </w:r>
    </w:p>
    <w:p w:rsidR="00156D1D" w:rsidRPr="006C05A8"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9"/>
      <w:footerReference w:type="firs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482D" w:rsidRDefault="00F2482D">
      <w:r>
        <w:separator/>
      </w:r>
    </w:p>
  </w:endnote>
  <w:endnote w:type="continuationSeparator" w:id="0">
    <w:p w:rsidR="00F2482D" w:rsidRDefault="00F24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0054263"/>
      <w:docPartObj>
        <w:docPartGallery w:val="Page Numbers (Bottom of Page)"/>
        <w:docPartUnique/>
      </w:docPartObj>
    </w:sdtPr>
    <w:sdtEndPr>
      <w:rPr>
        <w:noProof/>
      </w:rPr>
    </w:sdtEndPr>
    <w:sdtContent>
      <w:p w:rsidR="00DB0B8F" w:rsidRDefault="00DB0B8F">
        <w:pPr>
          <w:pStyle w:val="a3"/>
          <w:jc w:val="right"/>
        </w:pPr>
        <w:r>
          <w:fldChar w:fldCharType="begin"/>
        </w:r>
        <w:r>
          <w:instrText xml:space="preserve"> PAGE   \* MERGEFORMAT </w:instrText>
        </w:r>
        <w:r>
          <w:fldChar w:fldCharType="separate"/>
        </w:r>
        <w:r w:rsidR="00660A97">
          <w:rPr>
            <w:noProof/>
          </w:rPr>
          <w:t>1</w:t>
        </w:r>
        <w:r>
          <w:rPr>
            <w:noProof/>
          </w:rPr>
          <w:fldChar w:fldCharType="end"/>
        </w:r>
      </w:p>
    </w:sdtContent>
  </w:sdt>
  <w:p w:rsidR="00DB0B8F" w:rsidRDefault="00DB0B8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482D" w:rsidRDefault="00F2482D">
      <w:r>
        <w:separator/>
      </w:r>
    </w:p>
  </w:footnote>
  <w:footnote w:type="continuationSeparator" w:id="0">
    <w:p w:rsidR="00F2482D" w:rsidRDefault="00F248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8"/>
      <w:jc w:val="center"/>
      <w:rPr>
        <w:sz w:val="20"/>
        <w:szCs w:val="20"/>
      </w:rPr>
    </w:pPr>
    <w:r w:rsidRPr="00726191">
      <w:rPr>
        <w:sz w:val="20"/>
        <w:szCs w:val="20"/>
      </w:rPr>
      <w:t xml:space="preserve">- </w:t>
    </w:r>
    <w:r w:rsidRPr="00726191">
      <w:rPr>
        <w:rStyle w:val="a6"/>
        <w:sz w:val="20"/>
        <w:szCs w:val="20"/>
      </w:rPr>
      <w:fldChar w:fldCharType="begin"/>
    </w:r>
    <w:r w:rsidRPr="00726191">
      <w:rPr>
        <w:rStyle w:val="a6"/>
        <w:sz w:val="20"/>
        <w:szCs w:val="20"/>
      </w:rPr>
      <w:instrText xml:space="preserve"> PAGE </w:instrText>
    </w:r>
    <w:r w:rsidRPr="00726191">
      <w:rPr>
        <w:rStyle w:val="a6"/>
        <w:sz w:val="20"/>
        <w:szCs w:val="20"/>
      </w:rPr>
      <w:fldChar w:fldCharType="separate"/>
    </w:r>
    <w:r w:rsidR="00660A97">
      <w:rPr>
        <w:rStyle w:val="a6"/>
        <w:noProof/>
        <w:sz w:val="20"/>
        <w:szCs w:val="20"/>
      </w:rPr>
      <w:t>4</w:t>
    </w:r>
    <w:r w:rsidRPr="00726191">
      <w:rPr>
        <w:rStyle w:val="a6"/>
        <w:sz w:val="20"/>
        <w:szCs w:val="20"/>
      </w:rPr>
      <w:fldChar w:fldCharType="end"/>
    </w:r>
    <w:r w:rsidRPr="00726191">
      <w:rPr>
        <w:rStyle w:val="a6"/>
        <w:sz w:val="20"/>
        <w:szCs w:val="20"/>
      </w:rPr>
      <w:t xml:space="preserve"> </w:t>
    </w:r>
    <w:r w:rsidRPr="00726191">
      <w:rPr>
        <w:rStyle w:val="a6"/>
        <w:rFonts w:hint="eastAsia"/>
        <w:sz w:val="20"/>
        <w:szCs w:val="20"/>
      </w:rPr>
      <w:t>-</w:t>
    </w:r>
    <w:r w:rsidRPr="00726191">
      <w:rPr>
        <w:rStyle w:val="a6"/>
        <w:sz w:val="20"/>
        <w:szCs w:val="20"/>
      </w:rPr>
      <w:br/>
      <w:t>Document</w:t>
    </w:r>
    <w:r w:rsidRPr="00726191">
      <w:rPr>
        <w:rStyle w:val="a6"/>
        <w:rFonts w:hint="eastAsia"/>
        <w:sz w:val="20"/>
        <w:szCs w:val="20"/>
      </w:rPr>
      <w:t xml:space="preserve"> No.</w:t>
    </w:r>
    <w:r w:rsidRPr="00726191">
      <w:rPr>
        <w:rStyle w:val="a6"/>
        <w:sz w:val="20"/>
        <w:szCs w:val="20"/>
      </w:rPr>
      <w:t xml:space="preserve"> </w:t>
    </w:r>
    <w:r w:rsidR="000529A1">
      <w:rPr>
        <w:rStyle w:val="a6"/>
        <w:rFonts w:eastAsia="ＭＳ 明朝" w:hint="eastAsia"/>
        <w:sz w:val="20"/>
        <w:szCs w:val="20"/>
        <w:lang w:eastAsia="ja-JP"/>
      </w:rPr>
      <w:t>1</w:t>
    </w:r>
    <w:r w:rsidR="005E03DD">
      <w:rPr>
        <w:rStyle w:val="a6"/>
        <w:rFonts w:eastAsia="ＭＳ 明朝"/>
        <w:sz w:val="20"/>
        <w:szCs w:val="20"/>
        <w:lang w:eastAsia="ja-JP"/>
      </w:rPr>
      <w:t>8</w:t>
    </w:r>
    <w:r w:rsidRPr="00726191">
      <w:rPr>
        <w:rStyle w:val="a6"/>
        <w:rFonts w:hint="eastAsia"/>
        <w:sz w:val="20"/>
        <w:szCs w:val="20"/>
      </w:rPr>
      <w:t>/XV</w:t>
    </w:r>
    <w:r w:rsidR="00847A46">
      <w:rPr>
        <w:rStyle w:val="a6"/>
        <w:sz w:val="20"/>
        <w:szCs w:val="20"/>
      </w:rPr>
      <w:t>I</w:t>
    </w:r>
    <w:r w:rsidR="005E03DD">
      <w:rPr>
        <w:rStyle w:val="a6"/>
        <w:sz w:val="20"/>
        <w:szCs w:val="20"/>
      </w:rPr>
      <w:t>I</w:t>
    </w:r>
    <w:r w:rsidRPr="00726191">
      <w:rPr>
        <w:rStyle w:val="a6"/>
        <w:rFonts w:hint="eastAsia"/>
        <w:sz w:val="20"/>
        <w:szCs w:val="20"/>
      </w:rPr>
      <w:t>/0</w:t>
    </w:r>
    <w:r w:rsidR="00660A97">
      <w:rPr>
        <w:rStyle w:val="a6"/>
        <w:sz w:val="20"/>
        <w:szCs w:val="20"/>
      </w:rPr>
      <w:t>1</w:t>
    </w:r>
    <w:r w:rsidRPr="00726191">
      <w:rPr>
        <w:rStyle w:val="a6"/>
        <w:rFonts w:hint="eastAsia"/>
        <w:sz w:val="20"/>
        <w:szCs w:val="20"/>
      </w:rPr>
      <w:t>0</w:t>
    </w:r>
  </w:p>
  <w:p w:rsidR="00676C1D" w:rsidRDefault="00676C1D">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C3B"/>
    <w:rsid w:val="000328E1"/>
    <w:rsid w:val="0003595B"/>
    <w:rsid w:val="00035EFB"/>
    <w:rsid w:val="000529A1"/>
    <w:rsid w:val="0005660E"/>
    <w:rsid w:val="000713CF"/>
    <w:rsid w:val="00081BA2"/>
    <w:rsid w:val="000F5540"/>
    <w:rsid w:val="00113A81"/>
    <w:rsid w:val="00124CD7"/>
    <w:rsid w:val="001468B6"/>
    <w:rsid w:val="001539DD"/>
    <w:rsid w:val="00156D1D"/>
    <w:rsid w:val="0017248C"/>
    <w:rsid w:val="00172C79"/>
    <w:rsid w:val="00172D1D"/>
    <w:rsid w:val="00176A1B"/>
    <w:rsid w:val="0019586B"/>
    <w:rsid w:val="00196568"/>
    <w:rsid w:val="001A2F16"/>
    <w:rsid w:val="001B18C2"/>
    <w:rsid w:val="001C619C"/>
    <w:rsid w:val="001D5D7E"/>
    <w:rsid w:val="001E2C3B"/>
    <w:rsid w:val="00223293"/>
    <w:rsid w:val="00226338"/>
    <w:rsid w:val="00254A1B"/>
    <w:rsid w:val="00257A9E"/>
    <w:rsid w:val="0028454D"/>
    <w:rsid w:val="00291350"/>
    <w:rsid w:val="00291C9E"/>
    <w:rsid w:val="002926D4"/>
    <w:rsid w:val="002C07DA"/>
    <w:rsid w:val="002C7EA9"/>
    <w:rsid w:val="002F27E1"/>
    <w:rsid w:val="002F418E"/>
    <w:rsid w:val="0034216C"/>
    <w:rsid w:val="003809C7"/>
    <w:rsid w:val="003A2D2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6686B"/>
    <w:rsid w:val="00571030"/>
    <w:rsid w:val="00587875"/>
    <w:rsid w:val="005E03DD"/>
    <w:rsid w:val="00607E2B"/>
    <w:rsid w:val="006169F9"/>
    <w:rsid w:val="00623CE1"/>
    <w:rsid w:val="0063062B"/>
    <w:rsid w:val="00637BE5"/>
    <w:rsid w:val="006478EF"/>
    <w:rsid w:val="00660A97"/>
    <w:rsid w:val="00667229"/>
    <w:rsid w:val="00676C1D"/>
    <w:rsid w:val="00682BE5"/>
    <w:rsid w:val="00690FED"/>
    <w:rsid w:val="006939A5"/>
    <w:rsid w:val="006A7376"/>
    <w:rsid w:val="006C05A8"/>
    <w:rsid w:val="006E262D"/>
    <w:rsid w:val="00712451"/>
    <w:rsid w:val="00726191"/>
    <w:rsid w:val="00732F08"/>
    <w:rsid w:val="0074190C"/>
    <w:rsid w:val="007535DE"/>
    <w:rsid w:val="00762576"/>
    <w:rsid w:val="00791060"/>
    <w:rsid w:val="007A7662"/>
    <w:rsid w:val="007B5626"/>
    <w:rsid w:val="007D161E"/>
    <w:rsid w:val="007F67FB"/>
    <w:rsid w:val="0080570B"/>
    <w:rsid w:val="008148E1"/>
    <w:rsid w:val="008438DF"/>
    <w:rsid w:val="00847A46"/>
    <w:rsid w:val="008D0E09"/>
    <w:rsid w:val="008E4412"/>
    <w:rsid w:val="00922929"/>
    <w:rsid w:val="0097693B"/>
    <w:rsid w:val="00993355"/>
    <w:rsid w:val="009A4A6D"/>
    <w:rsid w:val="009C09CD"/>
    <w:rsid w:val="009E0413"/>
    <w:rsid w:val="00A13265"/>
    <w:rsid w:val="00A71136"/>
    <w:rsid w:val="00A80565"/>
    <w:rsid w:val="00AA474C"/>
    <w:rsid w:val="00AD7E5F"/>
    <w:rsid w:val="00B01AA1"/>
    <w:rsid w:val="00B30C81"/>
    <w:rsid w:val="00BD6C51"/>
    <w:rsid w:val="00BD7620"/>
    <w:rsid w:val="00BF71AC"/>
    <w:rsid w:val="00C15633"/>
    <w:rsid w:val="00C15799"/>
    <w:rsid w:val="00C357AD"/>
    <w:rsid w:val="00C6069C"/>
    <w:rsid w:val="00CD5431"/>
    <w:rsid w:val="00CF2491"/>
    <w:rsid w:val="00D57772"/>
    <w:rsid w:val="00D7187E"/>
    <w:rsid w:val="00D75A4D"/>
    <w:rsid w:val="00D8478B"/>
    <w:rsid w:val="00D86151"/>
    <w:rsid w:val="00DA3ACC"/>
    <w:rsid w:val="00DA7595"/>
    <w:rsid w:val="00DB0A68"/>
    <w:rsid w:val="00DB0B8F"/>
    <w:rsid w:val="00DB20E6"/>
    <w:rsid w:val="00DC43A3"/>
    <w:rsid w:val="00DC6954"/>
    <w:rsid w:val="00DE3816"/>
    <w:rsid w:val="00E0124F"/>
    <w:rsid w:val="00E4680F"/>
    <w:rsid w:val="00E674D3"/>
    <w:rsid w:val="00E70FD0"/>
    <w:rsid w:val="00E74909"/>
    <w:rsid w:val="00EB1638"/>
    <w:rsid w:val="00EB7AD8"/>
    <w:rsid w:val="00EF7F4A"/>
    <w:rsid w:val="00F10849"/>
    <w:rsid w:val="00F2482D"/>
    <w:rsid w:val="00F34944"/>
    <w:rsid w:val="00F60CEA"/>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4B966A93-67A5-45A3-BAC2-997A065EC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NZ" w:eastAsia="en-N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val="en-US"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DA7595"/>
    <w:pPr>
      <w:tabs>
        <w:tab w:val="center" w:pos="4320"/>
        <w:tab w:val="right" w:pos="8640"/>
      </w:tabs>
    </w:pPr>
  </w:style>
  <w:style w:type="paragraph" w:customStyle="1" w:styleId="a5">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6">
    <w:name w:val="page number"/>
    <w:basedOn w:val="a0"/>
    <w:rsid w:val="00DA7595"/>
  </w:style>
  <w:style w:type="paragraph" w:styleId="a7">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8">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9">
    <w:name w:val="Balloon Text"/>
    <w:basedOn w:val="a"/>
    <w:link w:val="aa"/>
    <w:rsid w:val="009E0413"/>
    <w:rPr>
      <w:rFonts w:ascii="Arial" w:eastAsia="ＭＳ ゴシック" w:hAnsi="Arial"/>
      <w:sz w:val="18"/>
      <w:szCs w:val="18"/>
      <w:lang w:val="x-none"/>
    </w:rPr>
  </w:style>
  <w:style w:type="character" w:customStyle="1" w:styleId="aa">
    <w:name w:val="吹き出し (文字)"/>
    <w:link w:val="a9"/>
    <w:rsid w:val="009E0413"/>
    <w:rPr>
      <w:rFonts w:ascii="Arial" w:eastAsia="ＭＳ ゴシック" w:hAnsi="Arial" w:cs="Times New Roman"/>
      <w:sz w:val="18"/>
      <w:szCs w:val="18"/>
      <w:lang w:eastAsia="en-US"/>
    </w:rPr>
  </w:style>
  <w:style w:type="table" w:styleId="ab">
    <w:name w:val="Table Grid"/>
    <w:basedOn w:val="a1"/>
    <w:uiPriority w:val="59"/>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styleId="ac">
    <w:name w:val="Strong"/>
    <w:basedOn w:val="a0"/>
    <w:uiPriority w:val="22"/>
    <w:qFormat/>
    <w:rsid w:val="006E262D"/>
    <w:rPr>
      <w:b/>
      <w:bCs/>
    </w:rPr>
  </w:style>
  <w:style w:type="character" w:customStyle="1" w:styleId="a4">
    <w:name w:val="フッター (文字)"/>
    <w:basedOn w:val="a0"/>
    <w:link w:val="a3"/>
    <w:uiPriority w:val="99"/>
    <w:rsid w:val="00DB0B8F"/>
    <w:rPr>
      <w:rFonts w:eastAsia="BatangChe"/>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AppData\Local\Microsoft\Windows\INetCache\Content.Outlook\YLO7NAU4\att2Document%20Template%2017R3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att2Document Template 17R3C.dot</Template>
  <TotalTime>22</TotalTime>
  <Pages>1</Pages>
  <Words>1359</Words>
  <Characters>7748</Characters>
  <Application>Microsoft Office Word</Application>
  <DocSecurity>0</DocSecurity>
  <Lines>64</Lines>
  <Paragraphs>18</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9089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総務部 ＪＡＲＬ</cp:lastModifiedBy>
  <cp:revision>6</cp:revision>
  <cp:lastPrinted>2009-02-17T06:56:00Z</cp:lastPrinted>
  <dcterms:created xsi:type="dcterms:W3CDTF">2018-08-21T22:57:00Z</dcterms:created>
  <dcterms:modified xsi:type="dcterms:W3CDTF">2018-08-22T05:45:00Z</dcterms:modified>
</cp:coreProperties>
</file>