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108" w:type="dxa"/>
        <w:tblLook w:val="04A0" w:firstRow="1" w:lastRow="0" w:firstColumn="1" w:lastColumn="0" w:noHBand="0" w:noVBand="1"/>
      </w:tblPr>
      <w:tblGrid>
        <w:gridCol w:w="1026"/>
        <w:gridCol w:w="6047"/>
        <w:gridCol w:w="1326"/>
      </w:tblGrid>
      <w:tr w:rsidR="006C05A8" w:rsidRPr="0005660E" w:rsidTr="0017248C">
        <w:trPr>
          <w:trHeight w:val="1276"/>
        </w:trPr>
        <w:tc>
          <w:tcPr>
            <w:tcW w:w="704" w:type="dxa"/>
          </w:tcPr>
          <w:p w:rsidR="0005660E" w:rsidRPr="0005660E" w:rsidRDefault="001E2C3B" w:rsidP="004A56D2">
            <w:pPr>
              <w:jc w:val="right"/>
              <w:rPr>
                <w:rFonts w:eastAsia="ＭＳ 明朝"/>
                <w:lang w:eastAsia="ja-JP"/>
              </w:rPr>
            </w:pPr>
            <w:r w:rsidRPr="006C05A8">
              <w:rPr>
                <w:rFonts w:eastAsia="ＭＳ 明朝"/>
                <w:noProof/>
                <w:lang w:val="en-NZ" w:eastAsia="en-NZ"/>
              </w:rPr>
              <w:drawing>
                <wp:inline distT="0" distB="0" distL="0" distR="0">
                  <wp:extent cx="504825" cy="1000125"/>
                  <wp:effectExtent l="0" t="0" r="9525" b="9525"/>
                  <wp:docPr id="1"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4825" cy="1000125"/>
                          </a:xfrm>
                          <a:prstGeom prst="rect">
                            <a:avLst/>
                          </a:prstGeom>
                          <a:noFill/>
                          <a:ln>
                            <a:noFill/>
                          </a:ln>
                        </pic:spPr>
                      </pic:pic>
                    </a:graphicData>
                  </a:graphic>
                </wp:inline>
              </w:drawing>
            </w:r>
          </w:p>
        </w:tc>
        <w:tc>
          <w:tcPr>
            <w:tcW w:w="7093" w:type="dxa"/>
          </w:tcPr>
          <w:p w:rsidR="004A56D2" w:rsidRDefault="004A56D2" w:rsidP="004A56D2">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4A56D2" w:rsidRDefault="004A56D2" w:rsidP="004A56D2">
            <w:pPr>
              <w:jc w:val="center"/>
              <w:rPr>
                <w:b/>
                <w:smallCaps/>
                <w:sz w:val="30"/>
              </w:rPr>
            </w:pPr>
            <w:r>
              <w:rPr>
                <w:rFonts w:hint="eastAsia"/>
                <w:b/>
                <w:position w:val="6"/>
                <w:sz w:val="30"/>
              </w:rPr>
              <w:t>REGION 3</w:t>
            </w:r>
          </w:p>
          <w:p w:rsidR="0005660E" w:rsidRPr="009C09CD" w:rsidRDefault="009C09CD" w:rsidP="002F27E1">
            <w:pPr>
              <w:jc w:val="center"/>
              <w:rPr>
                <w:rFonts w:eastAsia="ＭＳ 明朝"/>
                <w:b/>
                <w:sz w:val="30"/>
                <w:szCs w:val="30"/>
                <w:lang w:eastAsia="ja-JP"/>
              </w:rPr>
            </w:pPr>
            <w:r w:rsidRPr="009C09CD">
              <w:rPr>
                <w:rFonts w:eastAsia="ＭＳ 明朝"/>
                <w:b/>
                <w:sz w:val="30"/>
                <w:szCs w:val="30"/>
                <w:lang w:eastAsia="ja-JP"/>
              </w:rPr>
              <w:t>S</w:t>
            </w:r>
            <w:r w:rsidR="002F27E1">
              <w:rPr>
                <w:rFonts w:eastAsia="ＭＳ 明朝"/>
                <w:b/>
                <w:sz w:val="30"/>
                <w:szCs w:val="30"/>
                <w:lang w:eastAsia="ja-JP"/>
              </w:rPr>
              <w:t>EVEN</w:t>
            </w:r>
            <w:r w:rsidRPr="009C09CD">
              <w:rPr>
                <w:rFonts w:eastAsia="ＭＳ 明朝"/>
                <w:b/>
                <w:sz w:val="30"/>
                <w:szCs w:val="30"/>
                <w:lang w:eastAsia="ja-JP"/>
              </w:rPr>
              <w:t>TEENTH  REGIONAL  CONFERENCE</w:t>
            </w:r>
          </w:p>
        </w:tc>
        <w:tc>
          <w:tcPr>
            <w:tcW w:w="818" w:type="dxa"/>
          </w:tcPr>
          <w:p w:rsidR="0005660E" w:rsidRPr="0005660E" w:rsidRDefault="001E2C3B" w:rsidP="004A56D2">
            <w:pPr>
              <w:jc w:val="right"/>
              <w:rPr>
                <w:rFonts w:eastAsia="ＭＳ 明朝"/>
                <w:lang w:eastAsia="ja-JP"/>
              </w:rPr>
            </w:pPr>
            <w:r w:rsidRPr="006C05A8">
              <w:rPr>
                <w:rFonts w:eastAsia="ＭＳ 明朝"/>
                <w:noProof/>
                <w:lang w:val="en-NZ" w:eastAsia="en-NZ"/>
              </w:rPr>
              <w:drawing>
                <wp:inline distT="0" distB="0" distL="0" distR="0">
                  <wp:extent cx="695325" cy="1085850"/>
                  <wp:effectExtent l="0" t="0" r="9525" b="0"/>
                  <wp:docPr id="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95325" cy="1085850"/>
                          </a:xfrm>
                          <a:prstGeom prst="rect">
                            <a:avLst/>
                          </a:prstGeom>
                          <a:noFill/>
                          <a:ln>
                            <a:noFill/>
                          </a:ln>
                        </pic:spPr>
                      </pic:pic>
                    </a:graphicData>
                  </a:graphic>
                </wp:inline>
              </w:drawing>
            </w:r>
          </w:p>
        </w:tc>
      </w:tr>
    </w:tbl>
    <w:p w:rsidR="004A56D2" w:rsidRDefault="009C09CD"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w:t>
      </w:r>
      <w:r w:rsidR="002F27E1">
        <w:rPr>
          <w:sz w:val="21"/>
          <w:lang w:val="en-US"/>
        </w:rPr>
        <w:t>0</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w:t>
      </w:r>
      <w:r w:rsidR="002F27E1">
        <w:rPr>
          <w:sz w:val="21"/>
          <w:lang w:val="en-US"/>
        </w:rPr>
        <w:t>4</w:t>
      </w:r>
      <w:r w:rsidR="004A56D2">
        <w:rPr>
          <w:rFonts w:hint="eastAsia"/>
          <w:sz w:val="21"/>
          <w:lang w:val="en-US"/>
        </w:rPr>
        <w:t xml:space="preserve"> </w:t>
      </w:r>
      <w:r w:rsidR="002F27E1">
        <w:rPr>
          <w:sz w:val="21"/>
          <w:lang w:val="en-US"/>
        </w:rPr>
        <w:t>Septem</w:t>
      </w:r>
      <w:r w:rsidR="004A56D2">
        <w:rPr>
          <w:rFonts w:hint="eastAsia"/>
          <w:sz w:val="21"/>
          <w:lang w:val="en-US"/>
        </w:rPr>
        <w:t>ber 20</w:t>
      </w:r>
      <w:r w:rsidR="002F418E">
        <w:rPr>
          <w:rFonts w:hint="eastAsia"/>
          <w:sz w:val="21"/>
          <w:lang w:val="en-US"/>
        </w:rPr>
        <w:t>1</w:t>
      </w:r>
      <w:r w:rsidR="002F27E1">
        <w:rPr>
          <w:sz w:val="21"/>
          <w:lang w:val="en-US"/>
        </w:rPr>
        <w:t>8</w:t>
      </w:r>
      <w:r w:rsidR="004A56D2">
        <w:rPr>
          <w:rFonts w:hint="eastAsia"/>
          <w:sz w:val="21"/>
          <w:lang w:val="en-US"/>
        </w:rPr>
        <w:tab/>
      </w:r>
      <w:r w:rsidR="002F27E1">
        <w:rPr>
          <w:sz w:val="21"/>
          <w:lang w:val="en-US"/>
        </w:rPr>
        <w:t>Seoul, Korea</w:t>
      </w:r>
    </w:p>
    <w:p w:rsidR="004A56D2" w:rsidRDefault="004A56D2" w:rsidP="004A56D2">
      <w:pPr>
        <w:pStyle w:val="Data"/>
        <w:rPr>
          <w:sz w:val="20"/>
          <w:lang w:val="en-US"/>
        </w:rPr>
      </w:pPr>
    </w:p>
    <w:p w:rsidR="004A56D2" w:rsidRDefault="004A56D2" w:rsidP="004A56D2">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sidR="002F27E1">
        <w:rPr>
          <w:b/>
          <w:lang w:val="en-US"/>
        </w:rPr>
        <w:t>18</w:t>
      </w:r>
      <w:r>
        <w:rPr>
          <w:rFonts w:hint="eastAsia"/>
          <w:b/>
          <w:lang w:val="en-US"/>
        </w:rPr>
        <w:t>/XV</w:t>
      </w:r>
      <w:r w:rsidR="002F27E1">
        <w:rPr>
          <w:b/>
          <w:lang w:val="en-US"/>
        </w:rPr>
        <w:t>I</w:t>
      </w:r>
      <w:r w:rsidR="009C09CD">
        <w:rPr>
          <w:b/>
          <w:lang w:val="en-US"/>
        </w:rPr>
        <w:t>I</w:t>
      </w:r>
      <w:r>
        <w:rPr>
          <w:rFonts w:hint="eastAsia"/>
          <w:b/>
          <w:lang w:val="en-US"/>
        </w:rPr>
        <w:t>/0</w:t>
      </w:r>
      <w:r w:rsidR="00C8341E">
        <w:rPr>
          <w:b/>
          <w:lang w:val="en-US"/>
        </w:rPr>
        <w:t>26</w:t>
      </w:r>
    </w:p>
    <w:p w:rsidR="004A56D2" w:rsidRPr="00D7187E" w:rsidRDefault="004A56D2" w:rsidP="004A56D2">
      <w:pPr>
        <w:pStyle w:val="Head"/>
        <w:tabs>
          <w:tab w:val="clear" w:pos="6663"/>
        </w:tabs>
        <w:wordWrap w:val="0"/>
        <w:ind w:rightChars="-70" w:right="-168"/>
        <w:jc w:val="right"/>
        <w:rPr>
          <w:b/>
          <w:lang w:val="en-US"/>
        </w:rPr>
      </w:pPr>
      <w:r w:rsidRPr="00D7187E">
        <w:rPr>
          <w:rFonts w:hint="eastAsia"/>
          <w:b/>
          <w:lang w:val="en-US"/>
        </w:rPr>
        <w:t xml:space="preserve">Agenda Item: </w:t>
      </w:r>
      <w:r w:rsidR="00DF554F">
        <w:rPr>
          <w:b/>
          <w:lang w:val="en-US"/>
        </w:rPr>
        <w:t>1</w:t>
      </w:r>
      <w:r w:rsidR="00C8341E">
        <w:rPr>
          <w:b/>
          <w:lang w:val="en-US"/>
        </w:rPr>
        <w:t>1</w:t>
      </w:r>
      <w:r w:rsidR="00DF554F">
        <w:rPr>
          <w:b/>
          <w:lang w:val="en-US"/>
        </w:rPr>
        <w:t>.</w:t>
      </w:r>
      <w:r w:rsidR="00C8341E">
        <w:rPr>
          <w:b/>
          <w:lang w:val="en-US"/>
        </w:rPr>
        <w:t>11/12.7</w:t>
      </w:r>
    </w:p>
    <w:p w:rsidR="004A56D2" w:rsidRDefault="004A56D2" w:rsidP="004A56D2">
      <w:pPr>
        <w:pStyle w:val="Subject"/>
        <w:tabs>
          <w:tab w:val="clear" w:pos="1134"/>
        </w:tabs>
        <w:ind w:left="0" w:firstLine="0"/>
        <w:rPr>
          <w:lang w:val="en-US"/>
        </w:rPr>
      </w:pPr>
      <w:bookmarkStart w:id="0" w:name="recibido"/>
      <w:bookmarkEnd w:id="0"/>
    </w:p>
    <w:p w:rsidR="00DF554F" w:rsidRPr="000B0FBE" w:rsidRDefault="00DF554F" w:rsidP="00DF554F">
      <w:pPr>
        <w:jc w:val="center"/>
        <w:rPr>
          <w:b/>
        </w:rPr>
      </w:pPr>
      <w:r w:rsidRPr="000B0FBE">
        <w:rPr>
          <w:b/>
        </w:rPr>
        <w:t xml:space="preserve">Using New Digital Modes to Improve Participation </w:t>
      </w:r>
    </w:p>
    <w:p w:rsidR="00DF554F" w:rsidRDefault="00DF554F" w:rsidP="00DF554F">
      <w:pPr>
        <w:jc w:val="center"/>
      </w:pPr>
      <w:r>
        <w:t>A paper from the New Zealand Association of Radio Transmitters Incorporated (NZART)</w:t>
      </w:r>
    </w:p>
    <w:p w:rsidR="00DF554F" w:rsidRPr="000B0FBE" w:rsidRDefault="00DF554F" w:rsidP="00DF554F">
      <w:pPr>
        <w:jc w:val="center"/>
        <w:rPr>
          <w:i/>
        </w:rPr>
      </w:pPr>
      <w:r w:rsidRPr="000B0FBE">
        <w:rPr>
          <w:i/>
        </w:rPr>
        <w:t>John P Moriarty (ZL2JPM)</w:t>
      </w:r>
    </w:p>
    <w:p w:rsidR="00801D2D" w:rsidRDefault="00801D2D" w:rsidP="00DF554F">
      <w:pPr>
        <w:rPr>
          <w:b/>
        </w:rPr>
      </w:pPr>
    </w:p>
    <w:p w:rsidR="00DF554F" w:rsidRPr="00743DB1" w:rsidRDefault="00DF554F" w:rsidP="00DF554F">
      <w:pPr>
        <w:rPr>
          <w:b/>
        </w:rPr>
      </w:pPr>
      <w:r>
        <w:rPr>
          <w:b/>
        </w:rPr>
        <w:t>Introduction.</w:t>
      </w:r>
    </w:p>
    <w:p w:rsidR="0029646A" w:rsidRDefault="00DF554F" w:rsidP="00DF554F">
      <w:r>
        <w:t xml:space="preserve">This paper </w:t>
      </w:r>
      <w:r w:rsidR="0029646A">
        <w:t>discusses</w:t>
      </w:r>
      <w:r>
        <w:t xml:space="preserve"> two issues: </w:t>
      </w:r>
      <w:bookmarkStart w:id="1" w:name="_GoBack"/>
      <w:bookmarkEnd w:id="1"/>
    </w:p>
    <w:p w:rsidR="0029646A" w:rsidRPr="00D962F0" w:rsidRDefault="00DF554F" w:rsidP="00B458C2">
      <w:pPr>
        <w:pStyle w:val="ac"/>
        <w:numPr>
          <w:ilvl w:val="0"/>
          <w:numId w:val="11"/>
        </w:numPr>
        <w:rPr>
          <w:rFonts w:ascii="Times New Roman" w:eastAsia="BatangChe" w:hAnsi="Times New Roman" w:cs="Times New Roman"/>
          <w:sz w:val="24"/>
          <w:szCs w:val="24"/>
          <w:lang w:val="en-US"/>
        </w:rPr>
      </w:pPr>
      <w:r w:rsidRPr="00D962F0">
        <w:rPr>
          <w:rFonts w:ascii="Times New Roman" w:eastAsia="BatangChe" w:hAnsi="Times New Roman" w:cs="Times New Roman"/>
          <w:sz w:val="24"/>
          <w:szCs w:val="24"/>
          <w:lang w:val="en-US"/>
        </w:rPr>
        <w:t>the importance of digital modes development and implementation</w:t>
      </w:r>
      <w:r w:rsidR="0029646A" w:rsidRPr="00D962F0">
        <w:rPr>
          <w:rFonts w:ascii="Times New Roman" w:eastAsia="BatangChe" w:hAnsi="Times New Roman" w:cs="Times New Roman"/>
          <w:sz w:val="24"/>
          <w:szCs w:val="24"/>
          <w:lang w:val="en-US"/>
        </w:rPr>
        <w:t xml:space="preserve">, </w:t>
      </w:r>
    </w:p>
    <w:p w:rsidR="009B2623" w:rsidRDefault="00C4507A" w:rsidP="00B458C2">
      <w:pPr>
        <w:pStyle w:val="ac"/>
        <w:numPr>
          <w:ilvl w:val="0"/>
          <w:numId w:val="11"/>
        </w:numPr>
        <w:spacing w:after="0"/>
        <w:rPr>
          <w:rFonts w:ascii="Times New Roman" w:eastAsia="BatangChe" w:hAnsi="Times New Roman" w:cs="Times New Roman"/>
          <w:sz w:val="24"/>
          <w:szCs w:val="24"/>
          <w:lang w:val="en-US"/>
        </w:rPr>
      </w:pPr>
      <w:r>
        <w:rPr>
          <w:rFonts w:ascii="Times New Roman" w:eastAsia="BatangChe" w:hAnsi="Times New Roman" w:cs="Times New Roman"/>
          <w:sz w:val="24"/>
          <w:szCs w:val="24"/>
          <w:lang w:val="en-US"/>
        </w:rPr>
        <w:t>i</w:t>
      </w:r>
      <w:r w:rsidR="00D962F0" w:rsidRPr="00C4507A">
        <w:rPr>
          <w:rFonts w:ascii="Times New Roman" w:eastAsia="BatangChe" w:hAnsi="Times New Roman" w:cs="Times New Roman"/>
          <w:sz w:val="24"/>
          <w:szCs w:val="24"/>
          <w:lang w:val="en-US"/>
        </w:rPr>
        <w:t>nitiatives</w:t>
      </w:r>
      <w:r w:rsidR="00DF554F" w:rsidRPr="00C4507A">
        <w:rPr>
          <w:rFonts w:ascii="Times New Roman" w:eastAsia="BatangChe" w:hAnsi="Times New Roman" w:cs="Times New Roman"/>
          <w:sz w:val="24"/>
          <w:szCs w:val="24"/>
          <w:lang w:val="en-US"/>
        </w:rPr>
        <w:t xml:space="preserve"> </w:t>
      </w:r>
      <w:r w:rsidR="0029646A" w:rsidRPr="00C4507A">
        <w:rPr>
          <w:rFonts w:ascii="Times New Roman" w:eastAsia="BatangChe" w:hAnsi="Times New Roman" w:cs="Times New Roman"/>
          <w:sz w:val="24"/>
          <w:szCs w:val="24"/>
          <w:lang w:val="en-US"/>
        </w:rPr>
        <w:t xml:space="preserve">for </w:t>
      </w:r>
      <w:r w:rsidR="00DF554F" w:rsidRPr="00C4507A">
        <w:rPr>
          <w:rFonts w:ascii="Times New Roman" w:eastAsia="BatangChe" w:hAnsi="Times New Roman" w:cs="Times New Roman"/>
          <w:sz w:val="24"/>
          <w:szCs w:val="24"/>
          <w:lang w:val="en-US"/>
        </w:rPr>
        <w:t>operators to increase the quality and quantity of their QSOs</w:t>
      </w:r>
      <w:r w:rsidR="009B2623">
        <w:rPr>
          <w:rFonts w:ascii="Times New Roman" w:eastAsia="BatangChe" w:hAnsi="Times New Roman" w:cs="Times New Roman"/>
          <w:sz w:val="24"/>
          <w:szCs w:val="24"/>
          <w:lang w:val="en-US"/>
        </w:rPr>
        <w:t>;</w:t>
      </w:r>
    </w:p>
    <w:p w:rsidR="009B2623" w:rsidRPr="009B2623" w:rsidRDefault="00C4507A" w:rsidP="00B458C2">
      <w:pPr>
        <w:rPr>
          <w:rFonts w:asciiTheme="minorHAnsi" w:eastAsiaTheme="minorHAnsi" w:hAnsiTheme="minorHAnsi" w:cstheme="minorBidi"/>
          <w:b/>
          <w:sz w:val="22"/>
          <w:szCs w:val="22"/>
          <w:lang w:val="en-NZ"/>
        </w:rPr>
      </w:pPr>
      <w:r w:rsidRPr="009B2623">
        <w:t xml:space="preserve"> and recommends</w:t>
      </w:r>
      <w:r w:rsidR="00B458C2">
        <w:t xml:space="preserve"> </w:t>
      </w:r>
      <w:r w:rsidR="00DF554F" w:rsidRPr="00D962F0">
        <w:t xml:space="preserve">that formal mechanisms be established to share </w:t>
      </w:r>
      <w:r w:rsidR="0029646A" w:rsidRPr="00D962F0">
        <w:t xml:space="preserve">such </w:t>
      </w:r>
      <w:r w:rsidR="00DF554F" w:rsidRPr="00D962F0">
        <w:t>initiatives</w:t>
      </w:r>
      <w:r w:rsidR="0029646A" w:rsidRPr="00D962F0">
        <w:t>.</w:t>
      </w:r>
    </w:p>
    <w:p w:rsidR="00DF554F" w:rsidRPr="009B2623" w:rsidRDefault="00DF554F" w:rsidP="009B2623">
      <w:pPr>
        <w:rPr>
          <w:b/>
        </w:rPr>
      </w:pPr>
      <w:r w:rsidRPr="009B2623">
        <w:rPr>
          <w:b/>
        </w:rPr>
        <w:t>Background.</w:t>
      </w:r>
    </w:p>
    <w:p w:rsidR="00C4507A" w:rsidRDefault="00DF554F" w:rsidP="00DF554F">
      <w:r>
        <w:t xml:space="preserve">NZART presented Mr. </w:t>
      </w:r>
      <w:r w:rsidR="00AB03DD">
        <w:t>Greenman’s</w:t>
      </w:r>
      <w:r>
        <w:t xml:space="preserve"> (ZL1BPU) paper on “Digital Modes Development in New Zealand” at the 16</w:t>
      </w:r>
      <w:r w:rsidRPr="003310EC">
        <w:rPr>
          <w:vertAlign w:val="superscript"/>
        </w:rPr>
        <w:t>th</w:t>
      </w:r>
      <w:r>
        <w:t xml:space="preserve"> Regional Conference.</w:t>
      </w:r>
    </w:p>
    <w:p w:rsidR="0029646A" w:rsidRDefault="00DF554F" w:rsidP="00DF554F">
      <w:r>
        <w:t>T</w:t>
      </w:r>
      <w:r w:rsidR="00C4507A">
        <w:t>h</w:t>
      </w:r>
      <w:r w:rsidR="00B51A30">
        <w:t>at</w:t>
      </w:r>
      <w:r>
        <w:t xml:space="preserve"> paper </w:t>
      </w:r>
      <w:r w:rsidR="0029646A">
        <w:t>described</w:t>
      </w:r>
      <w:r>
        <w:t xml:space="preserve"> </w:t>
      </w:r>
      <w:r w:rsidR="00C4507A">
        <w:t xml:space="preserve">new, </w:t>
      </w:r>
      <w:r>
        <w:t>popular modes such as PSK 31, D-Star</w:t>
      </w:r>
      <w:r w:rsidR="0029646A">
        <w:t xml:space="preserve">, </w:t>
      </w:r>
      <w:r>
        <w:t xml:space="preserve">WSQ and FSQ. </w:t>
      </w:r>
      <w:r w:rsidR="00507655">
        <w:t xml:space="preserve">It also noted the </w:t>
      </w:r>
      <w:r>
        <w:t xml:space="preserve">trend towards smart applications in amateur stations using microcontrollers and web-based applications </w:t>
      </w:r>
      <w:r w:rsidR="0029646A">
        <w:t>–</w:t>
      </w:r>
      <w:r>
        <w:t xml:space="preserve"> </w:t>
      </w:r>
      <w:r w:rsidR="0029646A">
        <w:t>making it</w:t>
      </w:r>
      <w:r>
        <w:t xml:space="preserve"> easier </w:t>
      </w:r>
      <w:r w:rsidR="0029646A">
        <w:t xml:space="preserve">to </w:t>
      </w:r>
      <w:r>
        <w:t>access to them on smartphones and tablets.</w:t>
      </w:r>
    </w:p>
    <w:p w:rsidR="00D962F0" w:rsidRDefault="00DF554F" w:rsidP="00DF554F">
      <w:r>
        <w:t xml:space="preserve">Since 2015, HF propagation has declined markedly </w:t>
      </w:r>
      <w:r w:rsidR="0029646A">
        <w:t>and so has</w:t>
      </w:r>
      <w:r>
        <w:t xml:space="preserve"> QSO qualit</w:t>
      </w:r>
      <w:r w:rsidR="0029646A">
        <w:t>y. This has dissatisfied</w:t>
      </w:r>
      <w:r>
        <w:t xml:space="preserve"> many operators</w:t>
      </w:r>
      <w:r w:rsidR="00507655">
        <w:t xml:space="preserve"> and resulted in greater difficulty </w:t>
      </w:r>
      <w:r w:rsidR="0029646A">
        <w:t>convinc</w:t>
      </w:r>
      <w:r w:rsidR="00507655">
        <w:t>ing</w:t>
      </w:r>
      <w:r w:rsidR="0029646A">
        <w:t xml:space="preserve"> newly licensed </w:t>
      </w:r>
      <w:r w:rsidR="00507655">
        <w:t>operators to</w:t>
      </w:r>
      <w:r w:rsidR="0029646A">
        <w:t xml:space="preserve"> invest </w:t>
      </w:r>
      <w:r>
        <w:t xml:space="preserve">in HF equipment. </w:t>
      </w:r>
      <w:r w:rsidR="0029646A">
        <w:t xml:space="preserve">The popularity of some </w:t>
      </w:r>
      <w:r>
        <w:t xml:space="preserve">digital </w:t>
      </w:r>
      <w:r w:rsidR="00507655">
        <w:t xml:space="preserve">text </w:t>
      </w:r>
      <w:r>
        <w:t>modes</w:t>
      </w:r>
      <w:r w:rsidR="0029646A">
        <w:t>,</w:t>
      </w:r>
      <w:r>
        <w:t xml:space="preserve"> such as FT8</w:t>
      </w:r>
      <w:r w:rsidR="0029646A">
        <w:t>,</w:t>
      </w:r>
      <w:r>
        <w:t xml:space="preserve"> has certainly helped to </w:t>
      </w:r>
      <w:r w:rsidR="00507655">
        <w:t>satisfy</w:t>
      </w:r>
      <w:r>
        <w:t xml:space="preserve"> many </w:t>
      </w:r>
      <w:r w:rsidR="00B51A30">
        <w:t xml:space="preserve">HF </w:t>
      </w:r>
      <w:r w:rsidR="00507655">
        <w:t>operators but</w:t>
      </w:r>
      <w:r w:rsidR="00D962F0">
        <w:t xml:space="preserve"> digital developments have not </w:t>
      </w:r>
      <w:r w:rsidR="00507655">
        <w:t xml:space="preserve">really </w:t>
      </w:r>
      <w:r w:rsidR="00D962F0">
        <w:t xml:space="preserve">helped </w:t>
      </w:r>
      <w:r w:rsidR="00507655">
        <w:t>voice modes</w:t>
      </w:r>
      <w:r w:rsidR="00C4507A">
        <w:t xml:space="preserve"> on </w:t>
      </w:r>
      <w:r w:rsidR="00B51A30">
        <w:t>that band</w:t>
      </w:r>
      <w:r w:rsidR="00D962F0">
        <w:t>.</w:t>
      </w:r>
    </w:p>
    <w:p w:rsidR="00DF554F" w:rsidRDefault="00507655" w:rsidP="00DF554F">
      <w:r>
        <w:t>New Zealand’s a</w:t>
      </w:r>
      <w:r w:rsidR="00DF554F">
        <w:t>mateur radio community</w:t>
      </w:r>
      <w:r w:rsidR="00D962F0">
        <w:t xml:space="preserve"> </w:t>
      </w:r>
      <w:r>
        <w:t xml:space="preserve">are </w:t>
      </w:r>
      <w:r w:rsidR="00D962F0">
        <w:t>predominantly male</w:t>
      </w:r>
      <w:r w:rsidR="00C4507A">
        <w:t xml:space="preserve"> </w:t>
      </w:r>
      <w:r w:rsidR="00D962F0">
        <w:t xml:space="preserve">who are </w:t>
      </w:r>
      <w:r w:rsidR="00DF554F">
        <w:t>senior in age</w:t>
      </w:r>
      <w:r w:rsidR="00D962F0">
        <w:t>.</w:t>
      </w:r>
      <w:r w:rsidR="00C4507A">
        <w:t xml:space="preserve"> T</w:t>
      </w:r>
      <w:r w:rsidR="00DF554F">
        <w:t xml:space="preserve">he author is familiar with </w:t>
      </w:r>
      <w:r w:rsidR="00C4507A">
        <w:t xml:space="preserve">another radio group </w:t>
      </w:r>
      <w:r w:rsidR="00DF554F">
        <w:t>–</w:t>
      </w:r>
      <w:r w:rsidR="00C4507A">
        <w:t xml:space="preserve"> </w:t>
      </w:r>
      <w:r w:rsidR="00867726">
        <w:t xml:space="preserve">International </w:t>
      </w:r>
      <w:r w:rsidR="00DF554F">
        <w:t xml:space="preserve">Fellowship of Rotarians of Amateur Radio (IFROAR) </w:t>
      </w:r>
      <w:r w:rsidR="00D962F0">
        <w:t>–</w:t>
      </w:r>
      <w:r w:rsidR="00867726">
        <w:t xml:space="preserve"> whose membership characteristics are</w:t>
      </w:r>
      <w:r w:rsidR="00D962F0">
        <w:t xml:space="preserve"> </w:t>
      </w:r>
      <w:r w:rsidR="00867726">
        <w:t>similar to</w:t>
      </w:r>
      <w:r w:rsidR="00DF554F">
        <w:t xml:space="preserve"> New Zealand</w:t>
      </w:r>
      <w:r w:rsidR="00867726">
        <w:t xml:space="preserve"> and indicative of many other countries</w:t>
      </w:r>
      <w:r w:rsidR="00DF554F">
        <w:t xml:space="preserve">. </w:t>
      </w:r>
      <w:r w:rsidR="00867726">
        <w:t xml:space="preserve">IFROAR’s </w:t>
      </w:r>
      <w:r w:rsidR="00DF554F">
        <w:t xml:space="preserve">members prefer traditional HF </w:t>
      </w:r>
      <w:r w:rsidR="00867726">
        <w:t>voice</w:t>
      </w:r>
      <w:r w:rsidR="00DF554F">
        <w:t xml:space="preserve"> and </w:t>
      </w:r>
      <w:r>
        <w:t xml:space="preserve">their </w:t>
      </w:r>
      <w:r w:rsidR="00DF554F">
        <w:t>QSO satisfaction</w:t>
      </w:r>
      <w:r w:rsidR="00D962F0">
        <w:t xml:space="preserve"> </w:t>
      </w:r>
      <w:r w:rsidR="004A5F1F">
        <w:t xml:space="preserve">and participation </w:t>
      </w:r>
      <w:r w:rsidR="00D962F0">
        <w:t xml:space="preserve">has </w:t>
      </w:r>
      <w:r w:rsidR="00867726">
        <w:t xml:space="preserve">steadily </w:t>
      </w:r>
      <w:r w:rsidR="00D962F0">
        <w:t>declined</w:t>
      </w:r>
      <w:r w:rsidR="004A5F1F" w:rsidRPr="004A5F1F">
        <w:t xml:space="preserve"> </w:t>
      </w:r>
      <w:r w:rsidR="004A5F1F">
        <w:t xml:space="preserve">over the </w:t>
      </w:r>
      <w:r w:rsidR="00867726">
        <w:t>past</w:t>
      </w:r>
      <w:r w:rsidR="004A5F1F">
        <w:t xml:space="preserve"> four years</w:t>
      </w:r>
      <w:r w:rsidR="00DF554F">
        <w:t xml:space="preserve">.  </w:t>
      </w:r>
      <w:r>
        <w:t>Numerous e</w:t>
      </w:r>
      <w:r w:rsidR="00DF554F">
        <w:t xml:space="preserve">fforts </w:t>
      </w:r>
      <w:r>
        <w:t xml:space="preserve">have been made </w:t>
      </w:r>
      <w:r w:rsidR="00DF554F">
        <w:t xml:space="preserve">to </w:t>
      </w:r>
      <w:r>
        <w:t>address</w:t>
      </w:r>
      <w:r w:rsidR="00DF554F">
        <w:t xml:space="preserve"> </w:t>
      </w:r>
      <w:r w:rsidR="004A5F1F">
        <w:t>this trend</w:t>
      </w:r>
      <w:r w:rsidR="00DF554F">
        <w:t xml:space="preserve"> </w:t>
      </w:r>
      <w:r w:rsidR="004A5F1F">
        <w:t>but the HF tradition has been very hard to break. Only a very small number have adopted another digital mode – such as D-Star or DM</w:t>
      </w:r>
      <w:r w:rsidR="00867726">
        <w:t>R</w:t>
      </w:r>
      <w:r w:rsidR="004A5F1F">
        <w:t xml:space="preserve">. In both </w:t>
      </w:r>
      <w:r>
        <w:t xml:space="preserve">of these </w:t>
      </w:r>
      <w:r w:rsidR="00867726">
        <w:t>organisations</w:t>
      </w:r>
      <w:r>
        <w:t xml:space="preserve"> </w:t>
      </w:r>
      <w:r w:rsidR="003F4AB5">
        <w:t xml:space="preserve">the number of </w:t>
      </w:r>
      <w:r w:rsidR="004A5F1F">
        <w:t xml:space="preserve">operators who were once Amateur Radio’s </w:t>
      </w:r>
      <w:r w:rsidR="00DF554F">
        <w:t xml:space="preserve">mentors and exemplars are </w:t>
      </w:r>
      <w:r w:rsidR="004A5F1F">
        <w:t xml:space="preserve">now </w:t>
      </w:r>
      <w:r w:rsidR="00DF554F">
        <w:t>ebbing</w:t>
      </w:r>
      <w:r w:rsidR="00867726">
        <w:t xml:space="preserve"> away</w:t>
      </w:r>
      <w:r w:rsidR="00DF554F">
        <w:t xml:space="preserve">. </w:t>
      </w:r>
    </w:p>
    <w:p w:rsidR="00AB5831" w:rsidRDefault="00867726" w:rsidP="00DF554F">
      <w:r>
        <w:t>I</w:t>
      </w:r>
      <w:r w:rsidR="00DF554F">
        <w:t>t is clear to NZART that ongoing efforts are needed by R3 members to increase</w:t>
      </w:r>
      <w:r w:rsidR="004A5F1F">
        <w:t xml:space="preserve"> </w:t>
      </w:r>
      <w:r w:rsidR="00DF554F">
        <w:t>local and international QSOs</w:t>
      </w:r>
      <w:r w:rsidR="004A5F1F">
        <w:t xml:space="preserve"> by using </w:t>
      </w:r>
      <w:r w:rsidR="00AB5831">
        <w:t>reliable modes that work across as many bands as possible</w:t>
      </w:r>
      <w:r w:rsidR="003F4AB5">
        <w:t xml:space="preserve"> and meet the needs of both new and senior operators</w:t>
      </w:r>
      <w:r w:rsidR="00AB5831">
        <w:t>.</w:t>
      </w:r>
      <w:r w:rsidR="00DF554F">
        <w:t xml:space="preserve">  The following expands on recent digital radio enhancements and a particular initiative in New Zealand that </w:t>
      </w:r>
      <w:r w:rsidR="003F4AB5">
        <w:t xml:space="preserve">has </w:t>
      </w:r>
      <w:r>
        <w:t>attracted i</w:t>
      </w:r>
      <w:r w:rsidR="003F4AB5">
        <w:t>ncreased participation</w:t>
      </w:r>
      <w:r w:rsidR="00DF554F">
        <w:t>.</w:t>
      </w:r>
    </w:p>
    <w:p w:rsidR="00801D2D" w:rsidRDefault="00801D2D" w:rsidP="00DF554F">
      <w:pPr>
        <w:rPr>
          <w:b/>
        </w:rPr>
      </w:pPr>
    </w:p>
    <w:p w:rsidR="00DF554F" w:rsidRPr="00743DB1" w:rsidRDefault="00DF554F" w:rsidP="00DF554F">
      <w:pPr>
        <w:rPr>
          <w:b/>
        </w:rPr>
      </w:pPr>
      <w:r w:rsidRPr="00743DB1">
        <w:rPr>
          <w:b/>
        </w:rPr>
        <w:lastRenderedPageBreak/>
        <w:t>The Art of the Possible</w:t>
      </w:r>
      <w:r>
        <w:rPr>
          <w:b/>
        </w:rPr>
        <w:t>.</w:t>
      </w:r>
    </w:p>
    <w:p w:rsidR="00DF554F" w:rsidRDefault="00801D2D" w:rsidP="00DF554F">
      <w:r>
        <w:t>D</w:t>
      </w:r>
      <w:r w:rsidR="00DF554F">
        <w:t xml:space="preserve">igital modes such as D-Star, DMR and Yaesu System Fusion (YSF) </w:t>
      </w:r>
      <w:r>
        <w:t>have many advantages</w:t>
      </w:r>
      <w:r w:rsidR="00867726">
        <w:t>.</w:t>
      </w:r>
      <w:r w:rsidR="00AB5831">
        <w:t xml:space="preserve"> </w:t>
      </w:r>
      <w:r w:rsidR="00DF554F">
        <w:t xml:space="preserve"> </w:t>
      </w:r>
      <w:r w:rsidR="00867726">
        <w:t>T</w:t>
      </w:r>
      <w:r w:rsidR="00DF554F">
        <w:t>hey are well-established throughout all Regions</w:t>
      </w:r>
      <w:r w:rsidR="00867726">
        <w:t xml:space="preserve"> and</w:t>
      </w:r>
      <w:r w:rsidR="00DF554F">
        <w:t xml:space="preserve"> accessible with modestly priced V</w:t>
      </w:r>
      <w:r w:rsidR="00AB5831">
        <w:t>/U</w:t>
      </w:r>
      <w:r w:rsidR="00DF554F">
        <w:t>HF equipment</w:t>
      </w:r>
      <w:r w:rsidR="00867726">
        <w:t>. They ca</w:t>
      </w:r>
      <w:r w:rsidR="00DF554F">
        <w:t>n be readily networked</w:t>
      </w:r>
      <w:r w:rsidR="00867726">
        <w:t>,</w:t>
      </w:r>
      <w:r w:rsidR="00DF554F">
        <w:t xml:space="preserve"> either through local repeaters and gateways</w:t>
      </w:r>
      <w:r w:rsidR="00867726">
        <w:t xml:space="preserve">, </w:t>
      </w:r>
      <w:r w:rsidR="00DF554F">
        <w:t>or</w:t>
      </w:r>
      <w:r>
        <w:t xml:space="preserve"> via</w:t>
      </w:r>
      <w:r w:rsidR="00DF554F">
        <w:t xml:space="preserve"> </w:t>
      </w:r>
      <w:r>
        <w:t>i</w:t>
      </w:r>
      <w:r w:rsidR="00DF554F">
        <w:t xml:space="preserve">nternet accessible hotspots. </w:t>
      </w:r>
      <w:r w:rsidR="00AB5831">
        <w:t>There are good</w:t>
      </w:r>
      <w:r w:rsidR="00DF554F">
        <w:t xml:space="preserve"> support structures </w:t>
      </w:r>
      <w:r w:rsidR="00AB5831">
        <w:t>in place</w:t>
      </w:r>
      <w:r w:rsidR="00DF554F">
        <w:t xml:space="preserve"> to assist with either </w:t>
      </w:r>
      <w:r w:rsidR="00BD44E8">
        <w:t xml:space="preserve">the </w:t>
      </w:r>
      <w:r w:rsidR="00DF554F">
        <w:t xml:space="preserve">construction or purchase of hotspots. </w:t>
      </w:r>
      <w:r w:rsidR="00AB5831">
        <w:t>But perhaps the most important factor of all is that operators</w:t>
      </w:r>
      <w:r w:rsidR="00DF554F">
        <w:t xml:space="preserve"> no longer have to make exclusionary choices between any of these modes: each can now be transcoded to the other.</w:t>
      </w:r>
    </w:p>
    <w:p w:rsidR="00DF554F" w:rsidRDefault="00DF554F" w:rsidP="00DF554F">
      <w:r>
        <w:t>In New Zealand, two recently licensed amateurs, Mr. T Hughes (ZL2EZ) and Mr. P Garside (ZL2RO), have produced a multi-mode reflector (</w:t>
      </w:r>
      <w:hyperlink r:id="rId10" w:history="1">
        <w:r w:rsidRPr="00F0235D">
          <w:rPr>
            <w:rStyle w:val="ab"/>
          </w:rPr>
          <w:t>www.626.nz</w:t>
        </w:r>
      </w:hyperlink>
      <w:r>
        <w:t xml:space="preserve"> DCS626) offering hardware-transcoded QSOs between D Star, DMR and YSF. This initiative enables </w:t>
      </w:r>
      <w:r w:rsidR="00801D2D">
        <w:t>operators</w:t>
      </w:r>
      <w:r>
        <w:t xml:space="preserve"> </w:t>
      </w:r>
      <w:r w:rsidR="00BD44E8">
        <w:t xml:space="preserve">using any </w:t>
      </w:r>
      <w:r>
        <w:t xml:space="preserve">of these modes to communicate with </w:t>
      </w:r>
      <w:r w:rsidR="00BD44E8">
        <w:t xml:space="preserve">the other modes via this reflector </w:t>
      </w:r>
      <w:r>
        <w:t xml:space="preserve">and </w:t>
      </w:r>
      <w:r w:rsidR="00BD44E8">
        <w:t xml:space="preserve">to </w:t>
      </w:r>
      <w:r>
        <w:t>the wider digital community</w:t>
      </w:r>
      <w:r w:rsidR="00AB5831">
        <w:t>.</w:t>
      </w:r>
      <w:r>
        <w:t xml:space="preserve"> </w:t>
      </w:r>
      <w:r w:rsidR="00BD44E8">
        <w:t>Similarly, e</w:t>
      </w:r>
      <w:r>
        <w:t>xisting repeater networks for any</w:t>
      </w:r>
      <w:r w:rsidR="00BD44E8">
        <w:t xml:space="preserve"> one</w:t>
      </w:r>
      <w:r>
        <w:t xml:space="preserve"> of these modes may </w:t>
      </w:r>
      <w:r w:rsidR="00BD44E8">
        <w:t xml:space="preserve">now </w:t>
      </w:r>
      <w:r>
        <w:t xml:space="preserve">extend </w:t>
      </w:r>
      <w:r w:rsidR="00BD44E8">
        <w:t xml:space="preserve">to the other modes via this </w:t>
      </w:r>
      <w:r>
        <w:t>reflector or any others offering multi-mode transcoding.</w:t>
      </w:r>
    </w:p>
    <w:p w:rsidR="00DF554F" w:rsidRDefault="00DF554F" w:rsidP="00DF554F">
      <w:r>
        <w:t xml:space="preserve">An </w:t>
      </w:r>
      <w:r w:rsidR="00AB5831">
        <w:t>operator</w:t>
      </w:r>
      <w:r>
        <w:t xml:space="preserve"> with a pocket-sized </w:t>
      </w:r>
      <w:r w:rsidR="00801D2D">
        <w:t xml:space="preserve">RF </w:t>
      </w:r>
      <w:r>
        <w:t xml:space="preserve">hotspot </w:t>
      </w:r>
      <w:r w:rsidR="00AB5831">
        <w:t>link</w:t>
      </w:r>
      <w:r w:rsidR="00793121">
        <w:t>ed</w:t>
      </w:r>
      <w:r w:rsidR="00AB5831">
        <w:t xml:space="preserve"> to their</w:t>
      </w:r>
      <w:r>
        <w:t xml:space="preserve"> radio (D Star, DMR or YSF) </w:t>
      </w:r>
      <w:r w:rsidR="00AB5831">
        <w:t>can</w:t>
      </w:r>
      <w:r w:rsidR="00793121">
        <w:t xml:space="preserve"> </w:t>
      </w:r>
      <w:r w:rsidR="00AB5831">
        <w:t xml:space="preserve">pursue QSO opportunities </w:t>
      </w:r>
      <w:r w:rsidR="00793121">
        <w:t xml:space="preserve">anywhere in the world - </w:t>
      </w:r>
      <w:r w:rsidR="009B2623">
        <w:t>provided</w:t>
      </w:r>
      <w:r w:rsidR="00793121">
        <w:t xml:space="preserve"> </w:t>
      </w:r>
      <w:r w:rsidR="009B2623">
        <w:t>they have</w:t>
      </w:r>
      <w:r w:rsidR="00793121">
        <w:t xml:space="preserve"> </w:t>
      </w:r>
      <w:r>
        <w:t>internet access (perhaps via a smartphone</w:t>
      </w:r>
      <w:r w:rsidR="00793121">
        <w:t>). Costs are modest and</w:t>
      </w:r>
      <w:r>
        <w:t xml:space="preserve"> </w:t>
      </w:r>
      <w:r w:rsidR="00793121">
        <w:t xml:space="preserve">QSO quality is excellent. These are very important </w:t>
      </w:r>
      <w:r>
        <w:t>consideration</w:t>
      </w:r>
      <w:r w:rsidR="00793121">
        <w:t xml:space="preserve">s for newly licensed </w:t>
      </w:r>
      <w:r w:rsidR="00BD44E8">
        <w:t>operators</w:t>
      </w:r>
      <w:r w:rsidR="00793121">
        <w:t>.</w:t>
      </w:r>
    </w:p>
    <w:p w:rsidR="00DF554F" w:rsidRPr="00EE19D8" w:rsidRDefault="00DF554F" w:rsidP="00DF554F">
      <w:pPr>
        <w:rPr>
          <w:b/>
        </w:rPr>
      </w:pPr>
      <w:r w:rsidRPr="00EE19D8">
        <w:rPr>
          <w:b/>
        </w:rPr>
        <w:t>Summary</w:t>
      </w:r>
      <w:r>
        <w:rPr>
          <w:b/>
        </w:rPr>
        <w:t>:</w:t>
      </w:r>
    </w:p>
    <w:p w:rsidR="00BD44E8" w:rsidRDefault="00793121" w:rsidP="00DF554F">
      <w:r>
        <w:t xml:space="preserve">NZART sees </w:t>
      </w:r>
      <w:r w:rsidR="00DF554F">
        <w:t xml:space="preserve">increased participation and satisfaction at all levels of Amateur experience and seniority as essential. </w:t>
      </w:r>
      <w:r>
        <w:t>Any alternative r</w:t>
      </w:r>
      <w:r w:rsidR="00DF554F">
        <w:t>isk</w:t>
      </w:r>
      <w:r>
        <w:t>s</w:t>
      </w:r>
      <w:r w:rsidR="00DF554F">
        <w:t xml:space="preserve"> declining membership and the potential for challenge</w:t>
      </w:r>
      <w:r>
        <w:t>s to the spectrum resources we now have.</w:t>
      </w:r>
    </w:p>
    <w:p w:rsidR="00BD44E8" w:rsidRDefault="00DF554F" w:rsidP="00DF554F">
      <w:r>
        <w:t>The digital modes highlighted in this paper are well established and widely supported in all IARU Regions. Transcoded reflectors, such as DCS626, offer new opportunities to extend local and international QSO participation despite degraded HF propagation.</w:t>
      </w:r>
    </w:p>
    <w:p w:rsidR="00DF554F" w:rsidRDefault="00DF554F" w:rsidP="00DF554F">
      <w:r>
        <w:t xml:space="preserve">The remaining task is to promote and encourage this opportunity and others like it.  </w:t>
      </w:r>
      <w:r w:rsidR="009B2623">
        <w:t>Member Societies having any initiatives that either support or achieve improved participation between operators are invited to support the following recommendation.</w:t>
      </w:r>
    </w:p>
    <w:p w:rsidR="00DF554F" w:rsidRDefault="009B2623" w:rsidP="00DF554F">
      <w:pPr>
        <w:rPr>
          <w:b/>
        </w:rPr>
      </w:pPr>
      <w:r>
        <w:rPr>
          <w:b/>
        </w:rPr>
        <w:t>Recommendation</w:t>
      </w:r>
      <w:r w:rsidR="00BD44E8">
        <w:rPr>
          <w:b/>
        </w:rPr>
        <w:t>.</w:t>
      </w:r>
    </w:p>
    <w:p w:rsidR="00DF554F" w:rsidRDefault="00DF554F" w:rsidP="00DF554F">
      <w:pPr>
        <w:rPr>
          <w:b/>
        </w:rPr>
      </w:pPr>
      <w:r w:rsidRPr="00643FC9">
        <w:rPr>
          <w:b/>
        </w:rPr>
        <w:t>That</w:t>
      </w:r>
      <w:r>
        <w:rPr>
          <w:b/>
        </w:rPr>
        <w:t>:</w:t>
      </w:r>
    </w:p>
    <w:p w:rsidR="00156D1D" w:rsidRPr="00DF554F" w:rsidRDefault="00DF554F" w:rsidP="00DF554F">
      <w:pPr>
        <w:pStyle w:val="ac"/>
        <w:numPr>
          <w:ilvl w:val="0"/>
          <w:numId w:val="9"/>
        </w:numPr>
        <w:spacing w:before="120" w:after="0"/>
        <w:rPr>
          <w:rFonts w:ascii="Times New Roman" w:eastAsia="BatangChe" w:hAnsi="Times New Roman" w:cs="Times New Roman"/>
          <w:sz w:val="24"/>
          <w:szCs w:val="24"/>
          <w:lang w:val="en-US"/>
        </w:rPr>
      </w:pPr>
      <w:r w:rsidRPr="00DF554F">
        <w:rPr>
          <w:rFonts w:ascii="Times New Roman" w:eastAsia="BatangChe" w:hAnsi="Times New Roman" w:cs="Times New Roman"/>
          <w:sz w:val="24"/>
          <w:szCs w:val="24"/>
          <w:lang w:val="en-US"/>
        </w:rPr>
        <w:t>R3 Directors establish an “initiatives sharing mechanism” via the Secretariat that is accessible by Member Societies.</w:t>
      </w:r>
    </w:p>
    <w:sectPr w:rsidR="00156D1D" w:rsidRPr="00DF554F" w:rsidSect="00A80565">
      <w:headerReference w:type="default" r:id="rId11"/>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E2C3B" w:rsidRDefault="001E2C3B">
      <w:r>
        <w:separator/>
      </w:r>
    </w:p>
  </w:endnote>
  <w:endnote w:type="continuationSeparator" w:id="0">
    <w:p w:rsidR="001E2C3B" w:rsidRDefault="001E2C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ulimChe">
    <w:charset w:val="81"/>
    <w:family w:val="modern"/>
    <w:pitch w:val="fixed"/>
    <w:sig w:usb0="B00002AF" w:usb1="69D77CFB" w:usb2="00000030" w:usb3="00000000" w:csb0="0008009F" w:csb1="00000000"/>
  </w:font>
  <w:font w:name="Courier New">
    <w:panose1 w:val="02070309020205020404"/>
    <w:charset w:val="00"/>
    <w:family w:val="modern"/>
    <w:pitch w:val="fixed"/>
    <w:sig w:usb0="E0002E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BatangChe">
    <w:altName w:val="BatangChe"/>
    <w:charset w:val="81"/>
    <w:family w:val="modern"/>
    <w:pitch w:val="fixed"/>
    <w:sig w:usb0="B00002AF"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E2C3B" w:rsidRDefault="001E2C3B">
      <w:r>
        <w:separator/>
      </w:r>
    </w:p>
  </w:footnote>
  <w:footnote w:type="continuationSeparator" w:id="0">
    <w:p w:rsidR="001E2C3B" w:rsidRDefault="001E2C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76C1D" w:rsidRPr="00726191" w:rsidRDefault="00676C1D" w:rsidP="00726191">
    <w:pPr>
      <w:pStyle w:val="a7"/>
      <w:jc w:val="center"/>
      <w:rPr>
        <w:sz w:val="20"/>
        <w:szCs w:val="20"/>
      </w:rPr>
    </w:pPr>
    <w:r w:rsidRPr="00726191">
      <w:rPr>
        <w:sz w:val="20"/>
        <w:szCs w:val="20"/>
      </w:rPr>
      <w:t xml:space="preserve">- </w:t>
    </w:r>
    <w:r w:rsidRPr="00726191">
      <w:rPr>
        <w:rStyle w:val="a5"/>
        <w:sz w:val="20"/>
        <w:szCs w:val="20"/>
      </w:rPr>
      <w:fldChar w:fldCharType="begin"/>
    </w:r>
    <w:r w:rsidRPr="00726191">
      <w:rPr>
        <w:rStyle w:val="a5"/>
        <w:sz w:val="20"/>
        <w:szCs w:val="20"/>
      </w:rPr>
      <w:instrText xml:space="preserve"> PAGE </w:instrText>
    </w:r>
    <w:r w:rsidRPr="00726191">
      <w:rPr>
        <w:rStyle w:val="a5"/>
        <w:sz w:val="20"/>
        <w:szCs w:val="20"/>
      </w:rPr>
      <w:fldChar w:fldCharType="separate"/>
    </w:r>
    <w:r w:rsidR="00801D2D">
      <w:rPr>
        <w:rStyle w:val="a5"/>
        <w:noProof/>
        <w:sz w:val="20"/>
        <w:szCs w:val="20"/>
      </w:rPr>
      <w:t>2</w:t>
    </w:r>
    <w:r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0529A1">
      <w:rPr>
        <w:rStyle w:val="a5"/>
        <w:rFonts w:eastAsia="ＭＳ 明朝" w:hint="eastAsia"/>
        <w:sz w:val="20"/>
        <w:szCs w:val="20"/>
        <w:lang w:eastAsia="ja-JP"/>
      </w:rPr>
      <w:t>1</w:t>
    </w:r>
    <w:r w:rsidR="005E03DD">
      <w:rPr>
        <w:rStyle w:val="a5"/>
        <w:rFonts w:eastAsia="ＭＳ 明朝"/>
        <w:sz w:val="20"/>
        <w:szCs w:val="20"/>
        <w:lang w:eastAsia="ja-JP"/>
      </w:rPr>
      <w:t>8</w:t>
    </w:r>
    <w:r w:rsidRPr="00726191">
      <w:rPr>
        <w:rStyle w:val="a5"/>
        <w:rFonts w:hint="eastAsia"/>
        <w:sz w:val="20"/>
        <w:szCs w:val="20"/>
      </w:rPr>
      <w:t>/XV</w:t>
    </w:r>
    <w:r w:rsidR="00847A46">
      <w:rPr>
        <w:rStyle w:val="a5"/>
        <w:sz w:val="20"/>
        <w:szCs w:val="20"/>
      </w:rPr>
      <w:t>I</w:t>
    </w:r>
    <w:r w:rsidR="005E03DD">
      <w:rPr>
        <w:rStyle w:val="a5"/>
        <w:sz w:val="20"/>
        <w:szCs w:val="20"/>
      </w:rPr>
      <w:t>I</w:t>
    </w:r>
    <w:r w:rsidRPr="00726191">
      <w:rPr>
        <w:rStyle w:val="a5"/>
        <w:rFonts w:hint="eastAsia"/>
        <w:sz w:val="20"/>
        <w:szCs w:val="20"/>
      </w:rPr>
      <w:t>/0</w:t>
    </w:r>
    <w:r w:rsidR="00C8341E">
      <w:rPr>
        <w:rStyle w:val="a5"/>
        <w:sz w:val="20"/>
        <w:szCs w:val="20"/>
      </w:rPr>
      <w:t>26</w:t>
    </w:r>
  </w:p>
  <w:p w:rsidR="00676C1D" w:rsidRDefault="00676C1D">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2"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3"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4"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5"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6"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7" w15:restartNumberingAfterBreak="0">
    <w:nsid w:val="373A6260"/>
    <w:multiLevelType w:val="hybridMultilevel"/>
    <w:tmpl w:val="8D4AC876"/>
    <w:lvl w:ilvl="0" w:tplc="1409000F">
      <w:start w:val="1"/>
      <w:numFmt w:val="decimal"/>
      <w:lvlText w:val="%1."/>
      <w:lvlJc w:val="left"/>
      <w:pPr>
        <w:ind w:left="720" w:hanging="360"/>
      </w:pPr>
      <w:rPr>
        <w:rFonts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42463AE3"/>
    <w:multiLevelType w:val="hybridMultilevel"/>
    <w:tmpl w:val="58BCBCE0"/>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9" w15:restartNumberingAfterBreak="0">
    <w:nsid w:val="709B2D9F"/>
    <w:multiLevelType w:val="hybridMultilevel"/>
    <w:tmpl w:val="1556EBBA"/>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abstractNumId w:val="5"/>
  </w:num>
  <w:num w:numId="2">
    <w:abstractNumId w:val="3"/>
  </w:num>
  <w:num w:numId="3">
    <w:abstractNumId w:val="2"/>
  </w:num>
  <w:num w:numId="4">
    <w:abstractNumId w:val="10"/>
  </w:num>
  <w:num w:numId="5">
    <w:abstractNumId w:val="4"/>
  </w:num>
  <w:num w:numId="6">
    <w:abstractNumId w:val="6"/>
  </w:num>
  <w:num w:numId="7">
    <w:abstractNumId w:val="1"/>
  </w:num>
  <w:num w:numId="8">
    <w:abstractNumId w:val="0"/>
  </w:num>
  <w:num w:numId="9">
    <w:abstractNumId w:val="8"/>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10241">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2C3B"/>
    <w:rsid w:val="0003595B"/>
    <w:rsid w:val="00035EFB"/>
    <w:rsid w:val="000529A1"/>
    <w:rsid w:val="0005660E"/>
    <w:rsid w:val="000713CF"/>
    <w:rsid w:val="000F5540"/>
    <w:rsid w:val="00113A81"/>
    <w:rsid w:val="001539DD"/>
    <w:rsid w:val="00156D1D"/>
    <w:rsid w:val="0017248C"/>
    <w:rsid w:val="00172C79"/>
    <w:rsid w:val="00172D1D"/>
    <w:rsid w:val="00176A1B"/>
    <w:rsid w:val="0019586B"/>
    <w:rsid w:val="00196568"/>
    <w:rsid w:val="001A2F16"/>
    <w:rsid w:val="001B18C2"/>
    <w:rsid w:val="001C619C"/>
    <w:rsid w:val="001D5D7E"/>
    <w:rsid w:val="001E2C3B"/>
    <w:rsid w:val="00254A1B"/>
    <w:rsid w:val="00257A9E"/>
    <w:rsid w:val="0028454D"/>
    <w:rsid w:val="00291350"/>
    <w:rsid w:val="00291C9E"/>
    <w:rsid w:val="002926D4"/>
    <w:rsid w:val="0029646A"/>
    <w:rsid w:val="002C07DA"/>
    <w:rsid w:val="002C7EA9"/>
    <w:rsid w:val="002F27E1"/>
    <w:rsid w:val="002F418E"/>
    <w:rsid w:val="0034216C"/>
    <w:rsid w:val="003809C7"/>
    <w:rsid w:val="003A2D27"/>
    <w:rsid w:val="003B5373"/>
    <w:rsid w:val="003B6263"/>
    <w:rsid w:val="003C2A5B"/>
    <w:rsid w:val="003C64A7"/>
    <w:rsid w:val="003D3FDA"/>
    <w:rsid w:val="003F4AB5"/>
    <w:rsid w:val="00420822"/>
    <w:rsid w:val="0045458F"/>
    <w:rsid w:val="004633B4"/>
    <w:rsid w:val="00480B03"/>
    <w:rsid w:val="004A56D2"/>
    <w:rsid w:val="004A5F1F"/>
    <w:rsid w:val="004B3553"/>
    <w:rsid w:val="004D2E86"/>
    <w:rsid w:val="00507655"/>
    <w:rsid w:val="00526E07"/>
    <w:rsid w:val="00530E8C"/>
    <w:rsid w:val="00545933"/>
    <w:rsid w:val="00587875"/>
    <w:rsid w:val="005E03DD"/>
    <w:rsid w:val="005E1001"/>
    <w:rsid w:val="00607E2B"/>
    <w:rsid w:val="006169F9"/>
    <w:rsid w:val="00623CE1"/>
    <w:rsid w:val="0063062B"/>
    <w:rsid w:val="00637BE5"/>
    <w:rsid w:val="00667229"/>
    <w:rsid w:val="00676C1D"/>
    <w:rsid w:val="00682BE5"/>
    <w:rsid w:val="00690FED"/>
    <w:rsid w:val="006939A5"/>
    <w:rsid w:val="006A7376"/>
    <w:rsid w:val="006C05A8"/>
    <w:rsid w:val="00712451"/>
    <w:rsid w:val="00726191"/>
    <w:rsid w:val="00732F08"/>
    <w:rsid w:val="0074190C"/>
    <w:rsid w:val="00762576"/>
    <w:rsid w:val="00791060"/>
    <w:rsid w:val="00793121"/>
    <w:rsid w:val="007A7662"/>
    <w:rsid w:val="007B5626"/>
    <w:rsid w:val="007D161E"/>
    <w:rsid w:val="007D7087"/>
    <w:rsid w:val="00801D2D"/>
    <w:rsid w:val="0080570B"/>
    <w:rsid w:val="008148E1"/>
    <w:rsid w:val="00847A46"/>
    <w:rsid w:val="00867726"/>
    <w:rsid w:val="008D0E09"/>
    <w:rsid w:val="008E4412"/>
    <w:rsid w:val="0097693B"/>
    <w:rsid w:val="00993355"/>
    <w:rsid w:val="009A4A6D"/>
    <w:rsid w:val="009B2623"/>
    <w:rsid w:val="009C09CD"/>
    <w:rsid w:val="009E0413"/>
    <w:rsid w:val="00A13265"/>
    <w:rsid w:val="00A71136"/>
    <w:rsid w:val="00A80565"/>
    <w:rsid w:val="00AA474C"/>
    <w:rsid w:val="00AB03DD"/>
    <w:rsid w:val="00AB5831"/>
    <w:rsid w:val="00AD7E5F"/>
    <w:rsid w:val="00B01AA1"/>
    <w:rsid w:val="00B30C81"/>
    <w:rsid w:val="00B458C2"/>
    <w:rsid w:val="00B51A30"/>
    <w:rsid w:val="00BD44E8"/>
    <w:rsid w:val="00BD7620"/>
    <w:rsid w:val="00BF71AC"/>
    <w:rsid w:val="00C15633"/>
    <w:rsid w:val="00C15799"/>
    <w:rsid w:val="00C357AD"/>
    <w:rsid w:val="00C4507A"/>
    <w:rsid w:val="00C6069C"/>
    <w:rsid w:val="00C8341E"/>
    <w:rsid w:val="00CD5431"/>
    <w:rsid w:val="00CF2491"/>
    <w:rsid w:val="00D57772"/>
    <w:rsid w:val="00D7187E"/>
    <w:rsid w:val="00D75A4D"/>
    <w:rsid w:val="00D8478B"/>
    <w:rsid w:val="00D86151"/>
    <w:rsid w:val="00D962F0"/>
    <w:rsid w:val="00DA7595"/>
    <w:rsid w:val="00DB0A68"/>
    <w:rsid w:val="00DC43A3"/>
    <w:rsid w:val="00DC6954"/>
    <w:rsid w:val="00DE3816"/>
    <w:rsid w:val="00DF554F"/>
    <w:rsid w:val="00E0124F"/>
    <w:rsid w:val="00E4680F"/>
    <w:rsid w:val="00E674D3"/>
    <w:rsid w:val="00E70FD0"/>
    <w:rsid w:val="00E74909"/>
    <w:rsid w:val="00EB1638"/>
    <w:rsid w:val="00EF7F4A"/>
    <w:rsid w:val="00F10849"/>
    <w:rsid w:val="00F34944"/>
    <w:rsid w:val="00F52B5A"/>
    <w:rsid w:val="00F60CEA"/>
    <w:rsid w:val="00F84067"/>
    <w:rsid w:val="00FF6AB5"/>
  </w:rsids>
  <m:mathPr>
    <m:mathFont m:val="Cambria Math"/>
    <m:brkBin m:val="before"/>
    <m:brkBinSub m:val="--"/>
    <m:smallFrac m:val="0"/>
    <m:dispDef/>
    <m:lMargin m:val="0"/>
    <m:rMargin m:val="0"/>
    <m:defJc m:val="centerGroup"/>
    <m:wrapIndent m:val="1440"/>
    <m:intLim m:val="subSup"/>
    <m:naryLim m:val="undOvr"/>
  </m:mathPr>
  <w:themeFontLang w:val="en-NZ"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10241">
      <v:textbox inset="5.85pt,.7pt,5.85pt,.7pt"/>
    </o:shapedefaults>
    <o:shapelayout v:ext="edit">
      <o:idmap v:ext="edit" data="1"/>
    </o:shapelayout>
  </w:shapeDefaults>
  <w:decimalSymbol w:val="."/>
  <w:listSeparator w:val=","/>
  <w14:docId w14:val="27A2ACF7"/>
  <w15:chartTrackingRefBased/>
  <w15:docId w15:val="{57271C54-86E1-4D40-BD8B-0B0791159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Batang" w:hAnsi="Times New Roman" w:cs="Times New Roman"/>
        <w:lang w:val="en-NZ" w:eastAsia="en-NZ"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Preformatted"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DA7595"/>
    <w:rPr>
      <w:rFonts w:eastAsia="BatangChe"/>
      <w:sz w:val="24"/>
      <w:szCs w:val="24"/>
      <w:lang w:val="en-US" w:eastAsia="en-US"/>
    </w:rPr>
  </w:style>
  <w:style w:type="paragraph" w:styleId="1">
    <w:name w:val="heading 1"/>
    <w:basedOn w:val="a"/>
    <w:next w:val="a"/>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rsid w:val="009E0413"/>
    <w:rPr>
      <w:rFonts w:ascii="Arial" w:eastAsia="ＭＳ ゴシック" w:hAnsi="Arial"/>
      <w:sz w:val="18"/>
      <w:szCs w:val="18"/>
      <w:lang w:val="x-none"/>
    </w:rPr>
  </w:style>
  <w:style w:type="character" w:customStyle="1" w:styleId="a9">
    <w:name w:val="吹き出し (文字)"/>
    <w:link w:val="a8"/>
    <w:rsid w:val="009E0413"/>
    <w:rPr>
      <w:rFonts w:ascii="Arial" w:eastAsia="ＭＳ ゴシック" w:hAnsi="Arial" w:cs="Times New Roman"/>
      <w:sz w:val="18"/>
      <w:szCs w:val="18"/>
      <w:lang w:eastAsia="en-US"/>
    </w:rPr>
  </w:style>
  <w:style w:type="table" w:styleId="aa">
    <w:name w:val="Table Grid"/>
    <w:basedOn w:val="a1"/>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character" w:styleId="ab">
    <w:name w:val="Hyperlink"/>
    <w:basedOn w:val="a0"/>
    <w:uiPriority w:val="99"/>
    <w:unhideWhenUsed/>
    <w:rsid w:val="00DF554F"/>
    <w:rPr>
      <w:color w:val="0563C1" w:themeColor="hyperlink"/>
      <w:u w:val="single"/>
    </w:rPr>
  </w:style>
  <w:style w:type="paragraph" w:styleId="ac">
    <w:name w:val="List Paragraph"/>
    <w:basedOn w:val="a"/>
    <w:uiPriority w:val="34"/>
    <w:qFormat/>
    <w:rsid w:val="00DF554F"/>
    <w:pPr>
      <w:spacing w:after="160" w:line="259" w:lineRule="auto"/>
      <w:ind w:left="720"/>
      <w:contextualSpacing/>
    </w:pPr>
    <w:rPr>
      <w:rFonts w:asciiTheme="minorHAnsi" w:eastAsiaTheme="minorHAnsi" w:hAnsiTheme="minorHAnsi" w:cstheme="minorBidi"/>
      <w:sz w:val="22"/>
      <w:szCs w:val="22"/>
      <w:lang w:val="en-N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626.nz" TargetMode="External"/><Relationship Id="rId4" Type="http://schemas.openxmlformats.org/officeDocument/2006/relationships/settings" Target="settings.xml"/><Relationship Id="rId9"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hn\AppData\Local\Microsoft\Windows\INetCache\Content.Outlook\YLO7NAU4\att2Document%20Template%2017R3C.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59AD8-45EA-49C3-B6E3-A404F0995C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att2Document Template 17R3C.dot</Template>
  <TotalTime>139</TotalTime>
  <Pages>2</Pages>
  <Words>736</Words>
  <Characters>4164</Characters>
  <Application>Microsoft Office Word</Application>
  <DocSecurity>0</DocSecurity>
  <Lines>34</Lines>
  <Paragraphs>9</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Toshiba</Company>
  <LinksUpToDate>false</LinksUpToDate>
  <CharactersWithSpaces>4891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cp:lastModifiedBy>Yamamoto Ken</cp:lastModifiedBy>
  <cp:revision>11</cp:revision>
  <cp:lastPrinted>2018-08-02T22:08:00Z</cp:lastPrinted>
  <dcterms:created xsi:type="dcterms:W3CDTF">2018-08-01T22:33:00Z</dcterms:created>
  <dcterms:modified xsi:type="dcterms:W3CDTF">2018-08-09T07:06:00Z</dcterms:modified>
</cp:coreProperties>
</file>