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16"/>
        <w:gridCol w:w="6294"/>
        <w:gridCol w:w="1305"/>
      </w:tblGrid>
      <w:tr w:rsidR="006C05A8" w:rsidRPr="0005660E" w:rsidTr="0017248C">
        <w:trPr>
          <w:trHeight w:val="1276"/>
        </w:trPr>
        <w:tc>
          <w:tcPr>
            <w:tcW w:w="704" w:type="dxa"/>
          </w:tcPr>
          <w:p w:rsidR="0005660E" w:rsidRPr="0005660E" w:rsidRDefault="003225D7" w:rsidP="004A56D2">
            <w:pPr>
              <w:jc w:val="right"/>
              <w:rPr>
                <w:rFonts w:eastAsia="ＭＳ 明朝"/>
                <w:lang w:eastAsia="ja-JP"/>
              </w:rPr>
            </w:pPr>
            <w:bookmarkStart w:id="0" w:name="_GoBack"/>
            <w:bookmarkEnd w:id="0"/>
            <w:r w:rsidRPr="006C05A8">
              <w:rPr>
                <w:rFonts w:eastAsia="ＭＳ 明朝"/>
                <w:noProof/>
                <w:lang w:eastAsia="ja-JP"/>
              </w:rPr>
              <w:drawing>
                <wp:inline distT="0" distB="0" distL="0" distR="0">
                  <wp:extent cx="504825" cy="1000125"/>
                  <wp:effectExtent l="0" t="0" r="9525" b="9525"/>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3225D7" w:rsidP="004A56D2">
            <w:pPr>
              <w:jc w:val="right"/>
              <w:rPr>
                <w:rFonts w:eastAsia="ＭＳ 明朝"/>
                <w:lang w:eastAsia="ja-JP"/>
              </w:rPr>
            </w:pPr>
            <w:r w:rsidRPr="006C05A8">
              <w:rPr>
                <w:rFonts w:eastAsia="ＭＳ 明朝"/>
                <w:noProof/>
                <w:lang w:eastAsia="ja-JP"/>
              </w:rPr>
              <w:drawing>
                <wp:inline distT="0" distB="0" distL="0" distR="0">
                  <wp:extent cx="695325" cy="1085850"/>
                  <wp:effectExtent l="0" t="0" r="9525"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1C2CBE">
        <w:rPr>
          <w:rFonts w:hint="eastAsia"/>
          <w:b/>
          <w:lang w:val="en-US"/>
        </w:rPr>
        <w:t>36</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5F1501" w:rsidRPr="00E63EFF">
        <w:rPr>
          <w:rFonts w:eastAsia="Malgun Gothic" w:hint="eastAsia"/>
          <w:b/>
          <w:lang w:val="en-US" w:eastAsia="ko-KR"/>
        </w:rPr>
        <w:t>10</w:t>
      </w:r>
      <w:r w:rsidR="004D2E86" w:rsidRPr="00D7187E">
        <w:rPr>
          <w:rFonts w:hint="eastAsia"/>
          <w:b/>
          <w:lang w:val="en-US"/>
        </w:rPr>
        <w:t>.</w:t>
      </w:r>
      <w:r w:rsidR="005F1501" w:rsidRPr="00E63EFF">
        <w:rPr>
          <w:rFonts w:eastAsia="Malgun Gothic" w:hint="eastAsia"/>
          <w:b/>
          <w:lang w:val="en-US" w:eastAsia="ko-KR"/>
        </w:rPr>
        <w:t>2</w:t>
      </w:r>
    </w:p>
    <w:p w:rsidR="004A56D2" w:rsidRDefault="004A56D2" w:rsidP="004A56D2">
      <w:pPr>
        <w:pStyle w:val="Subject"/>
        <w:tabs>
          <w:tab w:val="clear" w:pos="1134"/>
        </w:tabs>
        <w:ind w:left="0" w:firstLine="0"/>
        <w:rPr>
          <w:lang w:val="en-US"/>
        </w:rPr>
      </w:pPr>
      <w:bookmarkStart w:id="1" w:name="recibido"/>
      <w:bookmarkEnd w:id="1"/>
    </w:p>
    <w:p w:rsidR="004A56D2" w:rsidRDefault="00F72AFA" w:rsidP="004A56D2">
      <w:pPr>
        <w:pStyle w:val="10"/>
        <w:tabs>
          <w:tab w:val="clear" w:pos="794"/>
          <w:tab w:val="clear" w:pos="1191"/>
          <w:tab w:val="clear" w:pos="1588"/>
          <w:tab w:val="clear" w:pos="1985"/>
        </w:tabs>
        <w:jc w:val="center"/>
        <w:rPr>
          <w:b/>
          <w:bCs/>
          <w:lang w:val="en-US"/>
        </w:rPr>
      </w:pPr>
      <w:r w:rsidRPr="00E63EFF">
        <w:rPr>
          <w:rFonts w:eastAsia="Malgun Gothic" w:hint="eastAsia"/>
          <w:b/>
          <w:bCs/>
          <w:lang w:val="en-US" w:eastAsia="ko-KR"/>
        </w:rPr>
        <w:t>REPORT FROM EMC COORDINATOR</w:t>
      </w:r>
    </w:p>
    <w:p w:rsidR="00F72AFA" w:rsidRPr="0056686B" w:rsidRDefault="00F72AFA" w:rsidP="00F72AFA">
      <w:pPr>
        <w:overflowPunct w:val="0"/>
        <w:autoSpaceDE w:val="0"/>
        <w:autoSpaceDN w:val="0"/>
        <w:adjustRightInd w:val="0"/>
        <w:spacing w:before="120"/>
        <w:jc w:val="center"/>
        <w:textAlignment w:val="baseline"/>
        <w:rPr>
          <w:rFonts w:eastAsia="ＭＳ 明朝"/>
          <w:bCs/>
          <w:i/>
          <w:lang w:eastAsia="ja-JP"/>
        </w:rPr>
      </w:pPr>
      <w:r w:rsidRPr="00E63EFF">
        <w:rPr>
          <w:rFonts w:eastAsia="Malgun Gothic" w:hint="eastAsia"/>
          <w:bCs/>
          <w:i/>
          <w:lang w:eastAsia="ko-KR"/>
        </w:rPr>
        <w:t>Yong-Seok Choi</w:t>
      </w:r>
      <w:r w:rsidRPr="0056686B">
        <w:rPr>
          <w:rFonts w:eastAsia="ＭＳ 明朝"/>
          <w:bCs/>
          <w:i/>
          <w:lang w:eastAsia="ja-JP"/>
        </w:rPr>
        <w:t xml:space="preserve"> (</w:t>
      </w:r>
      <w:r w:rsidRPr="00E63EFF">
        <w:rPr>
          <w:rFonts w:eastAsia="Malgun Gothic" w:hint="eastAsia"/>
          <w:bCs/>
          <w:i/>
          <w:lang w:eastAsia="ko-KR"/>
        </w:rPr>
        <w:t>HL3OB</w:t>
      </w:r>
      <w:r w:rsidRPr="0056686B">
        <w:rPr>
          <w:rFonts w:eastAsia="ＭＳ 明朝"/>
          <w:bCs/>
          <w:i/>
          <w:lang w:eastAsia="ja-JP"/>
        </w:rPr>
        <w:t xml:space="preserve">), </w:t>
      </w:r>
      <w:r w:rsidRPr="00E63EFF">
        <w:rPr>
          <w:rFonts w:eastAsia="Malgun Gothic" w:hint="eastAsia"/>
          <w:bCs/>
          <w:i/>
          <w:lang w:eastAsia="ko-KR"/>
        </w:rPr>
        <w:t>Vice President, KARL</w:t>
      </w:r>
    </w:p>
    <w:p w:rsidR="00F72AFA" w:rsidRPr="0056686B" w:rsidRDefault="00F72AFA" w:rsidP="00F72AFA">
      <w:pPr>
        <w:overflowPunct w:val="0"/>
        <w:autoSpaceDE w:val="0"/>
        <w:autoSpaceDN w:val="0"/>
        <w:adjustRightInd w:val="0"/>
        <w:jc w:val="center"/>
        <w:textAlignment w:val="baseline"/>
        <w:rPr>
          <w:rFonts w:eastAsia="ＭＳ 明朝"/>
          <w:lang w:eastAsia="ja-JP"/>
        </w:rPr>
      </w:pPr>
    </w:p>
    <w:p w:rsidR="00F72AFA" w:rsidRDefault="00F72AFA" w:rsidP="00F72AFA">
      <w:pPr>
        <w:jc w:val="center"/>
        <w:rPr>
          <w:rFonts w:hint="eastAsia"/>
          <w:lang w:eastAsia="ko-KR"/>
        </w:rPr>
      </w:pPr>
      <w:r w:rsidRPr="0056686B">
        <w:t xml:space="preserve">A </w:t>
      </w:r>
      <w:r>
        <w:t>report</w:t>
      </w:r>
      <w:r w:rsidRPr="0056686B">
        <w:t xml:space="preserve"> from the </w:t>
      </w:r>
      <w:r>
        <w:rPr>
          <w:rFonts w:hint="eastAsia"/>
          <w:lang w:eastAsia="ko-KR"/>
        </w:rPr>
        <w:t>EMC Coordinator of IARU Region 3</w:t>
      </w:r>
      <w:r w:rsidRPr="0056686B">
        <w:t xml:space="preserve"> </w:t>
      </w:r>
    </w:p>
    <w:p w:rsidR="00F72AFA" w:rsidRPr="0056686B" w:rsidRDefault="00F72AFA" w:rsidP="00F72AFA">
      <w:pPr>
        <w:jc w:val="center"/>
        <w:rPr>
          <w:rFonts w:eastAsia="ＭＳ 明朝" w:hint="eastAsia"/>
          <w:lang w:eastAsia="ko-KR"/>
        </w:rPr>
      </w:pPr>
    </w:p>
    <w:p w:rsidR="00F72AFA" w:rsidRPr="0056686B" w:rsidRDefault="00F72AFA" w:rsidP="00F72AFA">
      <w:pPr>
        <w:widowControl w:val="0"/>
        <w:rPr>
          <w:rFonts w:eastAsia="ＭＳ 明朝"/>
          <w:b/>
          <w:bCs/>
          <w:snapToGrid w:val="0"/>
        </w:rPr>
      </w:pPr>
      <w:r w:rsidRPr="0056686B">
        <w:rPr>
          <w:rFonts w:eastAsia="ＭＳ 明朝"/>
          <w:b/>
          <w:bCs/>
          <w:snapToGrid w:val="0"/>
        </w:rPr>
        <w:t>Introduction</w:t>
      </w:r>
    </w:p>
    <w:p w:rsidR="00F72AFA" w:rsidRPr="00E63EFF" w:rsidRDefault="00F72AFA" w:rsidP="00F72AFA">
      <w:pPr>
        <w:pStyle w:val="Subject"/>
        <w:tabs>
          <w:tab w:val="clear" w:pos="1134"/>
        </w:tabs>
        <w:ind w:left="0" w:firstLine="0"/>
        <w:rPr>
          <w:rFonts w:eastAsia="Malgun Gothic" w:hint="eastAsia"/>
          <w:snapToGrid w:val="0"/>
          <w:lang w:eastAsia="ko-KR"/>
        </w:rPr>
      </w:pPr>
      <w:r w:rsidRPr="0056686B">
        <w:rPr>
          <w:snapToGrid w:val="0"/>
        </w:rPr>
        <w:t xml:space="preserve">This Report covers the </w:t>
      </w:r>
      <w:r w:rsidRPr="00E63EFF">
        <w:rPr>
          <w:rFonts w:eastAsia="Malgun Gothic" w:hint="eastAsia"/>
          <w:snapToGrid w:val="0"/>
          <w:lang w:eastAsia="ko-KR"/>
        </w:rPr>
        <w:t xml:space="preserve">EMC </w:t>
      </w:r>
      <w:r w:rsidRPr="0056686B">
        <w:rPr>
          <w:snapToGrid w:val="0"/>
        </w:rPr>
        <w:t xml:space="preserve">activities in </w:t>
      </w:r>
      <w:r w:rsidRPr="00E63EFF">
        <w:rPr>
          <w:rFonts w:eastAsia="Malgun Gothic" w:hint="eastAsia"/>
          <w:snapToGrid w:val="0"/>
          <w:lang w:eastAsia="ko-KR"/>
        </w:rPr>
        <w:t xml:space="preserve">the IEC/CISPR and </w:t>
      </w:r>
      <w:r w:rsidRPr="00E63EFF">
        <w:rPr>
          <w:rFonts w:eastAsia="Malgun Gothic"/>
          <w:snapToGrid w:val="0"/>
          <w:lang w:eastAsia="ko-KR"/>
        </w:rPr>
        <w:t>amateur</w:t>
      </w:r>
      <w:r w:rsidRPr="00E63EFF">
        <w:rPr>
          <w:rFonts w:eastAsia="Malgun Gothic" w:hint="eastAsia"/>
          <w:snapToGrid w:val="0"/>
          <w:lang w:eastAsia="ko-KR"/>
        </w:rPr>
        <w:t xml:space="preserve"> radio interference</w:t>
      </w:r>
      <w:r w:rsidRPr="0056686B">
        <w:rPr>
          <w:snapToGrid w:val="0"/>
        </w:rPr>
        <w:t xml:space="preserve"> over the last three years</w:t>
      </w:r>
      <w:r>
        <w:rPr>
          <w:snapToGrid w:val="0"/>
        </w:rPr>
        <w:t xml:space="preserve">, </w:t>
      </w:r>
      <w:r w:rsidRPr="0056686B">
        <w:rPr>
          <w:snapToGrid w:val="0"/>
        </w:rPr>
        <w:t xml:space="preserve">updates the report presented at the IARU Region 3 </w:t>
      </w:r>
      <w:r w:rsidRPr="00E63EFF">
        <w:rPr>
          <w:rFonts w:eastAsia="Malgun Gothic" w:hint="eastAsia"/>
          <w:snapToGrid w:val="0"/>
          <w:lang w:eastAsia="ko-KR"/>
        </w:rPr>
        <w:t>Directors Meeting</w:t>
      </w:r>
      <w:r w:rsidRPr="0056686B">
        <w:rPr>
          <w:snapToGrid w:val="0"/>
        </w:rPr>
        <w:t xml:space="preserve">, </w:t>
      </w:r>
      <w:r w:rsidRPr="00E63EFF">
        <w:rPr>
          <w:rFonts w:eastAsia="Malgun Gothic" w:hint="eastAsia"/>
          <w:snapToGrid w:val="0"/>
          <w:lang w:eastAsia="ko-KR"/>
        </w:rPr>
        <w:t>Tokyo</w:t>
      </w:r>
      <w:r w:rsidRPr="0056686B">
        <w:rPr>
          <w:snapToGrid w:val="0"/>
        </w:rPr>
        <w:t xml:space="preserve"> 201</w:t>
      </w:r>
      <w:r w:rsidRPr="00E63EFF">
        <w:rPr>
          <w:rFonts w:eastAsia="Malgun Gothic" w:hint="eastAsia"/>
          <w:snapToGrid w:val="0"/>
          <w:lang w:eastAsia="ko-KR"/>
        </w:rPr>
        <w:t>7</w:t>
      </w:r>
      <w:r>
        <w:rPr>
          <w:snapToGrid w:val="0"/>
        </w:rPr>
        <w:t>.</w:t>
      </w:r>
    </w:p>
    <w:p w:rsidR="00F72AFA" w:rsidRDefault="00F72AFA" w:rsidP="00F72AFA">
      <w:pPr>
        <w:pStyle w:val="Subject"/>
        <w:tabs>
          <w:tab w:val="clear" w:pos="1134"/>
        </w:tabs>
        <w:ind w:left="0" w:firstLine="0"/>
        <w:rPr>
          <w:rFonts w:eastAsia="한양신명조" w:hint="eastAsia"/>
          <w:bCs/>
          <w:color w:val="000000"/>
          <w:lang w:eastAsia="ko-KR"/>
        </w:rPr>
      </w:pPr>
    </w:p>
    <w:p w:rsidR="00F72AFA" w:rsidRPr="0056686B" w:rsidRDefault="00F72AFA" w:rsidP="00F72AFA">
      <w:pPr>
        <w:widowControl w:val="0"/>
        <w:rPr>
          <w:rFonts w:eastAsia="ＭＳ 明朝"/>
          <w:b/>
          <w:bCs/>
          <w:snapToGrid w:val="0"/>
        </w:rPr>
      </w:pPr>
      <w:r w:rsidRPr="00E63EFF">
        <w:rPr>
          <w:rFonts w:eastAsia="Malgun Gothic" w:hint="eastAsia"/>
          <w:b/>
          <w:bCs/>
          <w:snapToGrid w:val="0"/>
          <w:lang w:val="en-GB" w:eastAsia="ko-KR"/>
        </w:rPr>
        <w:t>Background</w:t>
      </w:r>
    </w:p>
    <w:p w:rsidR="00F72AFA" w:rsidRDefault="00F72AFA" w:rsidP="00F72AFA">
      <w:pPr>
        <w:pStyle w:val="Subject"/>
        <w:tabs>
          <w:tab w:val="clear" w:pos="1134"/>
        </w:tabs>
        <w:ind w:left="0" w:firstLine="0"/>
        <w:rPr>
          <w:rFonts w:eastAsia="한양신명조" w:hint="eastAsia"/>
          <w:bCs/>
          <w:color w:val="000000"/>
          <w:lang w:eastAsia="ko-KR"/>
        </w:rPr>
      </w:pPr>
      <w:r w:rsidRPr="00F72AFA">
        <w:rPr>
          <w:rFonts w:eastAsia="한양신명조"/>
          <w:bCs/>
          <w:color w:val="000000"/>
        </w:rPr>
        <w:t>EMC matters may be discussed in the following international meetings, CIGRE, EBU, ETSI, ICAO, EURELECTRIC, ITU-R, ITU-T, UIC, UIE, UITP, etc</w:t>
      </w:r>
      <w:r>
        <w:rPr>
          <w:rFonts w:eastAsia="한양신명조" w:hint="eastAsia"/>
          <w:bCs/>
          <w:color w:val="000000"/>
          <w:lang w:eastAsia="ko-KR"/>
        </w:rPr>
        <w:t>.</w:t>
      </w:r>
    </w:p>
    <w:p w:rsidR="00F72AFA" w:rsidRDefault="00F72AFA" w:rsidP="00F72AFA">
      <w:pPr>
        <w:pStyle w:val="Subject"/>
        <w:tabs>
          <w:tab w:val="clear" w:pos="1134"/>
        </w:tabs>
        <w:ind w:left="0" w:firstLine="0"/>
        <w:rPr>
          <w:rFonts w:eastAsia="한양신명조" w:hint="eastAsia"/>
          <w:bCs/>
          <w:color w:val="000000"/>
          <w:lang w:eastAsia="ko-KR"/>
        </w:rPr>
      </w:pPr>
      <w:r w:rsidRPr="00F72AFA">
        <w:rPr>
          <w:rFonts w:eastAsia="한양신명조"/>
          <w:bCs/>
          <w:color w:val="000000"/>
        </w:rPr>
        <w:t xml:space="preserve">Among those, IEC/CISPR is the specialized organization which handles EMC matters primarily. </w:t>
      </w:r>
    </w:p>
    <w:p w:rsidR="00A20DFF" w:rsidRDefault="00A20DFF" w:rsidP="00F72AFA">
      <w:pPr>
        <w:pStyle w:val="Subject"/>
        <w:tabs>
          <w:tab w:val="clear" w:pos="1134"/>
        </w:tabs>
        <w:ind w:left="0" w:firstLine="0"/>
        <w:rPr>
          <w:rFonts w:eastAsia="한양신명조" w:hint="eastAsia"/>
          <w:bCs/>
          <w:color w:val="000000"/>
          <w:lang w:eastAsia="ko-KR"/>
        </w:rPr>
      </w:pPr>
    </w:p>
    <w:p w:rsidR="00F72AFA" w:rsidRDefault="00F72AFA" w:rsidP="00F72AFA">
      <w:pPr>
        <w:pStyle w:val="Subject"/>
        <w:tabs>
          <w:tab w:val="clear" w:pos="1134"/>
        </w:tabs>
        <w:ind w:left="0" w:firstLine="0"/>
        <w:rPr>
          <w:rFonts w:eastAsia="한양신명조" w:hint="eastAsia"/>
          <w:bCs/>
          <w:color w:val="000000"/>
          <w:lang w:eastAsia="ko-KR"/>
        </w:rPr>
      </w:pPr>
      <w:r w:rsidRPr="00F72AFA">
        <w:rPr>
          <w:rFonts w:eastAsia="한양신명조"/>
          <w:bCs/>
          <w:color w:val="000000"/>
        </w:rPr>
        <w:t>This report is based on the past 3 years of CISPR meetings including the latest one held at Vladivostok, Russian Federation, from October 02</w:t>
      </w:r>
      <w:r w:rsidRPr="00F72AFA">
        <w:rPr>
          <w:rFonts w:eastAsia="한양신명조"/>
          <w:bCs/>
          <w:color w:val="000000"/>
          <w:vertAlign w:val="superscript"/>
        </w:rPr>
        <w:t>nd</w:t>
      </w:r>
      <w:r w:rsidRPr="00F72AFA">
        <w:rPr>
          <w:rFonts w:eastAsia="한양신명조"/>
          <w:bCs/>
          <w:color w:val="000000"/>
        </w:rPr>
        <w:t xml:space="preserve"> to October 06</w:t>
      </w:r>
      <w:r w:rsidRPr="00F72AFA">
        <w:rPr>
          <w:rFonts w:eastAsia="한양신명조"/>
          <w:bCs/>
          <w:color w:val="000000"/>
          <w:vertAlign w:val="superscript"/>
        </w:rPr>
        <w:t>th</w:t>
      </w:r>
      <w:r w:rsidRPr="00F72AFA">
        <w:rPr>
          <w:rFonts w:eastAsia="한양신명조"/>
          <w:bCs/>
          <w:color w:val="000000"/>
        </w:rPr>
        <w:t xml:space="preserve"> 2017, including the meetings at Hangzhou, China, from October 24</w:t>
      </w:r>
      <w:r w:rsidRPr="00F72AFA">
        <w:rPr>
          <w:rFonts w:eastAsia="한양신명조"/>
          <w:bCs/>
          <w:color w:val="000000"/>
          <w:vertAlign w:val="superscript"/>
        </w:rPr>
        <w:t>th</w:t>
      </w:r>
      <w:r w:rsidRPr="00F72AFA">
        <w:rPr>
          <w:rFonts w:eastAsia="한양신명조"/>
          <w:bCs/>
          <w:color w:val="000000"/>
        </w:rPr>
        <w:t xml:space="preserve"> to November 04</w:t>
      </w:r>
      <w:r w:rsidRPr="00F72AFA">
        <w:rPr>
          <w:rFonts w:eastAsia="한양신명조"/>
          <w:bCs/>
          <w:color w:val="000000"/>
          <w:vertAlign w:val="superscript"/>
        </w:rPr>
        <w:t>th</w:t>
      </w:r>
      <w:r w:rsidRPr="00F72AFA">
        <w:rPr>
          <w:rFonts w:eastAsia="한양신명조"/>
          <w:bCs/>
          <w:color w:val="000000"/>
        </w:rPr>
        <w:t xml:space="preserve"> 2016 and at Minsk, Belarus, from October 12</w:t>
      </w:r>
      <w:r w:rsidRPr="00F72AFA">
        <w:rPr>
          <w:rFonts w:eastAsia="한양신명조"/>
          <w:bCs/>
          <w:color w:val="000000"/>
          <w:vertAlign w:val="superscript"/>
        </w:rPr>
        <w:t>th</w:t>
      </w:r>
      <w:r w:rsidRPr="00F72AFA">
        <w:rPr>
          <w:rFonts w:eastAsia="한양신명조"/>
          <w:bCs/>
          <w:color w:val="000000"/>
        </w:rPr>
        <w:t xml:space="preserve"> to October 16</w:t>
      </w:r>
      <w:r w:rsidRPr="00F72AFA">
        <w:rPr>
          <w:rFonts w:eastAsia="한양신명조"/>
          <w:bCs/>
          <w:color w:val="000000"/>
          <w:vertAlign w:val="superscript"/>
        </w:rPr>
        <w:t>th</w:t>
      </w:r>
      <w:r w:rsidRPr="00F72AFA">
        <w:rPr>
          <w:rFonts w:eastAsia="한양신명조"/>
          <w:bCs/>
          <w:color w:val="000000"/>
        </w:rPr>
        <w:t xml:space="preserve"> 2015. The 2018 CISPR meeting will be held at Busan, Korea, from October 15</w:t>
      </w:r>
      <w:r w:rsidRPr="00F72AFA">
        <w:rPr>
          <w:rFonts w:eastAsia="한양신명조"/>
          <w:bCs/>
          <w:color w:val="000000"/>
          <w:vertAlign w:val="superscript"/>
        </w:rPr>
        <w:t>th</w:t>
      </w:r>
      <w:r w:rsidRPr="00F72AFA">
        <w:rPr>
          <w:rFonts w:eastAsia="한양신명조"/>
          <w:bCs/>
          <w:color w:val="000000"/>
        </w:rPr>
        <w:t xml:space="preserve"> to October 26</w:t>
      </w:r>
      <w:r w:rsidRPr="00F72AFA">
        <w:rPr>
          <w:rFonts w:eastAsia="한양신명조"/>
          <w:bCs/>
          <w:color w:val="000000"/>
          <w:vertAlign w:val="superscript"/>
        </w:rPr>
        <w:t>th</w:t>
      </w:r>
      <w:r w:rsidRPr="00F72AFA">
        <w:rPr>
          <w:rFonts w:eastAsia="한양신명조"/>
          <w:bCs/>
          <w:color w:val="000000"/>
        </w:rPr>
        <w:t xml:space="preserve"> 2018.</w:t>
      </w:r>
    </w:p>
    <w:p w:rsidR="00F72AFA" w:rsidRPr="00F72AFA" w:rsidRDefault="00F72AFA" w:rsidP="00F72AFA">
      <w:pPr>
        <w:pStyle w:val="Subject"/>
        <w:tabs>
          <w:tab w:val="clear" w:pos="1134"/>
        </w:tabs>
        <w:ind w:left="0" w:firstLine="0"/>
        <w:rPr>
          <w:rFonts w:eastAsia="한양신명조" w:hint="eastAsia"/>
          <w:bCs/>
          <w:color w:val="000000"/>
          <w:lang w:eastAsia="ko-KR"/>
        </w:rPr>
      </w:pPr>
      <w:r w:rsidRPr="00F72AFA">
        <w:rPr>
          <w:rFonts w:eastAsia="한양신명조"/>
          <w:bCs/>
          <w:color w:val="000000"/>
        </w:rPr>
        <w:t xml:space="preserve">There were hundreds of participants from many countries from all over the world as well as from many organizations. </w:t>
      </w:r>
    </w:p>
    <w:p w:rsidR="00A20DFF" w:rsidRDefault="00A20DFF" w:rsidP="00F72AFA">
      <w:pPr>
        <w:pStyle w:val="Subject"/>
        <w:tabs>
          <w:tab w:val="clear" w:pos="1134"/>
        </w:tabs>
        <w:ind w:left="0" w:firstLine="0"/>
        <w:rPr>
          <w:rFonts w:eastAsia="한양신명조" w:hint="eastAsia"/>
          <w:bCs/>
          <w:color w:val="000000"/>
          <w:lang w:eastAsia="ko-KR"/>
        </w:rPr>
      </w:pPr>
    </w:p>
    <w:p w:rsidR="00F72AFA" w:rsidRDefault="00F72AFA" w:rsidP="00F72AFA">
      <w:pPr>
        <w:pStyle w:val="Subject"/>
        <w:tabs>
          <w:tab w:val="clear" w:pos="1134"/>
        </w:tabs>
        <w:ind w:left="0" w:firstLine="0"/>
        <w:rPr>
          <w:rFonts w:eastAsia="한양신명조" w:hint="eastAsia"/>
          <w:bCs/>
          <w:color w:val="000000"/>
          <w:lang w:eastAsia="ko-KR"/>
        </w:rPr>
      </w:pPr>
      <w:r w:rsidRPr="00F72AFA">
        <w:rPr>
          <w:rFonts w:eastAsia="한양신명조"/>
          <w:bCs/>
          <w:color w:val="000000"/>
        </w:rPr>
        <w:t>During the meeting period, the following sub committees were held, CISPR/A, B, D, F, H, I, &amp; SC-S.</w:t>
      </w:r>
    </w:p>
    <w:p w:rsidR="00A20DFF" w:rsidRP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CISPR/A: Radio-Interference Measurement and Statistical Methods</w:t>
      </w:r>
    </w:p>
    <w:p w:rsidR="00A20DFF" w:rsidRP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CISPR/B: Interference Relating to Industrial, Scientific and Medical Radio-frequency Apparatus, to other (Heavy) Industrial Equipment, to Overhead Power lines, to High Voltage Equipment and to Electric Traction</w:t>
      </w:r>
    </w:p>
    <w:p w:rsidR="00A20DFF" w:rsidRP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CISPR/D: Electromagnetic Disturbances related to Electric/Electronic Equipment on Vehicles and Devices Powered by Internal-Combustion Engines.</w:t>
      </w:r>
    </w:p>
    <w:p w:rsidR="00A20DFF" w:rsidRP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 xml:space="preserve">CISPR/F: Interference relating to Household Appliances, Tools, Lighting and Similar Equipment. </w:t>
      </w:r>
    </w:p>
    <w:p w:rsidR="00A20DFF" w:rsidRP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 xml:space="preserve">CISPR/H: Limits for the Protection of Radio Services </w:t>
      </w:r>
    </w:p>
    <w:p w:rsidR="00A20DFF" w:rsidRP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CISPR/I: Electromagnetic Compatibility of Information Technology Equipment (ITE), Multimedia Equipment and Receivers</w:t>
      </w:r>
    </w:p>
    <w:p w:rsidR="00A20DFF" w:rsidRPr="00E63EFF" w:rsidRDefault="00F72AFA" w:rsidP="00A20DFF">
      <w:pPr>
        <w:pStyle w:val="Subject"/>
        <w:tabs>
          <w:tab w:val="clear" w:pos="1134"/>
        </w:tabs>
        <w:ind w:left="991" w:hangingChars="413" w:hanging="991"/>
        <w:rPr>
          <w:rFonts w:eastAsia="Malgun Gothic" w:hint="eastAsia"/>
          <w:color w:val="121214"/>
          <w:lang w:eastAsia="ko-KR"/>
        </w:rPr>
      </w:pPr>
      <w:r w:rsidRPr="00A20DFF">
        <w:rPr>
          <w:rFonts w:eastAsia="한양신명조"/>
          <w:bCs/>
          <w:color w:val="000000"/>
        </w:rPr>
        <w:lastRenderedPageBreak/>
        <w:t xml:space="preserve">CISPR/CIS/B/WG 2: </w:t>
      </w:r>
      <w:r w:rsidRPr="00A20DFF">
        <w:rPr>
          <w:color w:val="121214"/>
        </w:rPr>
        <w:t>Interference from overhead power lines, high-voltage equipment and electric traction</w:t>
      </w:r>
    </w:p>
    <w:p w:rsidR="00A20DFF" w:rsidRPr="00E63EFF" w:rsidRDefault="00F72AFA" w:rsidP="00A20DFF">
      <w:pPr>
        <w:pStyle w:val="Subject"/>
        <w:tabs>
          <w:tab w:val="clear" w:pos="1134"/>
        </w:tabs>
        <w:ind w:left="991" w:hangingChars="413" w:hanging="991"/>
        <w:rPr>
          <w:rFonts w:eastAsia="Malgun Gothic" w:hint="eastAsia"/>
          <w:color w:val="121214"/>
          <w:lang w:eastAsia="ko-KR"/>
        </w:rPr>
      </w:pPr>
      <w:r w:rsidRPr="00A20DFF">
        <w:rPr>
          <w:color w:val="121214"/>
        </w:rPr>
        <w:t>CISPR/CIS/F/WG 2: Lighting Equipment</w:t>
      </w:r>
    </w:p>
    <w:p w:rsidR="00A20DFF" w:rsidRPr="00E63EFF" w:rsidRDefault="00F72AFA" w:rsidP="00A20DFF">
      <w:pPr>
        <w:pStyle w:val="Subject"/>
        <w:tabs>
          <w:tab w:val="clear" w:pos="1134"/>
        </w:tabs>
        <w:ind w:left="991" w:hangingChars="413" w:hanging="991"/>
        <w:rPr>
          <w:rFonts w:eastAsia="Malgun Gothic" w:hint="eastAsia"/>
          <w:color w:val="121214"/>
          <w:lang w:eastAsia="ko-KR"/>
        </w:rPr>
      </w:pPr>
      <w:r w:rsidRPr="00A20DFF">
        <w:rPr>
          <w:color w:val="121214"/>
        </w:rPr>
        <w:t xml:space="preserve">CISPR/CIS/H/WG 1: A Survey of EMC Product Standards on Emission </w:t>
      </w:r>
    </w:p>
    <w:p w:rsidR="00A20DFF" w:rsidRDefault="00F72AFA" w:rsidP="00A20DFF">
      <w:pPr>
        <w:pStyle w:val="Subject"/>
        <w:tabs>
          <w:tab w:val="clear" w:pos="1134"/>
        </w:tabs>
        <w:ind w:left="991" w:hangingChars="413" w:hanging="991"/>
        <w:rPr>
          <w:rFonts w:eastAsia="한양신명조" w:hint="eastAsia"/>
          <w:bCs/>
          <w:color w:val="000000"/>
          <w:lang w:eastAsia="ko-KR"/>
        </w:rPr>
      </w:pPr>
      <w:r w:rsidRPr="00A20DFF">
        <w:rPr>
          <w:rFonts w:eastAsia="한양신명조"/>
          <w:bCs/>
          <w:color w:val="000000"/>
        </w:rPr>
        <w:t>SC-S: Steering Committee of CISPR</w:t>
      </w:r>
    </w:p>
    <w:p w:rsidR="00A20DFF" w:rsidRPr="00A20DFF" w:rsidRDefault="00A20DFF" w:rsidP="00A20DFF">
      <w:pPr>
        <w:rPr>
          <w:rFonts w:hint="eastAsia"/>
          <w:lang w:val="en-GB" w:eastAsia="ko-KR"/>
        </w:rPr>
      </w:pPr>
    </w:p>
    <w:p w:rsid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Among many TCs</w:t>
      </w:r>
      <w:r w:rsidR="001C2CBE">
        <w:rPr>
          <w:rFonts w:eastAsia="한양신명조"/>
          <w:bCs/>
          <w:color w:val="000000"/>
        </w:rPr>
        <w:t xml:space="preserve"> </w:t>
      </w:r>
      <w:r w:rsidRPr="00A20DFF">
        <w:rPr>
          <w:rFonts w:eastAsia="한양신명조"/>
          <w:bCs/>
          <w:color w:val="000000"/>
        </w:rPr>
        <w:t xml:space="preserve">(Technical Committees), TC 77 is related to Electromagnetic Compatibility. </w:t>
      </w:r>
    </w:p>
    <w:p w:rsidR="00A20DFF" w:rsidRPr="00A20DFF" w:rsidRDefault="00F72AFA" w:rsidP="00A20DFF">
      <w:pPr>
        <w:pStyle w:val="Subject"/>
        <w:tabs>
          <w:tab w:val="clear" w:pos="1134"/>
        </w:tabs>
        <w:ind w:leftChars="295" w:left="989" w:hangingChars="117" w:hanging="281"/>
        <w:rPr>
          <w:rFonts w:eastAsia="한양신명조" w:hint="eastAsia"/>
          <w:bCs/>
          <w:color w:val="000000"/>
          <w:lang w:eastAsia="ko-KR"/>
        </w:rPr>
      </w:pPr>
      <w:hyperlink r:id="rId9" w:history="1">
        <w:r w:rsidRPr="00A20DFF">
          <w:rPr>
            <w:rFonts w:eastAsia="한양신명조"/>
            <w:bCs/>
            <w:color w:val="000000"/>
          </w:rPr>
          <w:t>SC 77A</w:t>
        </w:r>
      </w:hyperlink>
      <w:r w:rsidRPr="00A20DFF">
        <w:rPr>
          <w:rFonts w:eastAsia="한양신명조"/>
          <w:bCs/>
          <w:color w:val="000000"/>
        </w:rPr>
        <w:t xml:space="preserve"> : Low Frequency Phenomena (&lt;=9</w:t>
      </w:r>
      <w:r w:rsidR="001C2CBE">
        <w:rPr>
          <w:rFonts w:eastAsia="한양신명조"/>
          <w:bCs/>
          <w:color w:val="000000"/>
        </w:rPr>
        <w:t xml:space="preserve"> </w:t>
      </w:r>
      <w:r w:rsidRPr="00A20DFF">
        <w:rPr>
          <w:rFonts w:eastAsia="한양신명조"/>
          <w:bCs/>
          <w:color w:val="000000"/>
        </w:rPr>
        <w:t>kHz)</w:t>
      </w:r>
    </w:p>
    <w:p w:rsidR="00A20DFF" w:rsidRPr="00A20DFF" w:rsidRDefault="00F72AFA" w:rsidP="00A20DFF">
      <w:pPr>
        <w:pStyle w:val="Subject"/>
        <w:tabs>
          <w:tab w:val="clear" w:pos="1134"/>
        </w:tabs>
        <w:ind w:leftChars="295" w:left="989" w:hangingChars="117" w:hanging="281"/>
        <w:rPr>
          <w:rFonts w:eastAsia="한양신명조" w:hint="eastAsia"/>
          <w:bCs/>
          <w:color w:val="000000"/>
          <w:lang w:eastAsia="ko-KR"/>
        </w:rPr>
      </w:pPr>
      <w:hyperlink r:id="rId10" w:history="1">
        <w:r w:rsidRPr="00A20DFF">
          <w:rPr>
            <w:rFonts w:eastAsia="한양신명조"/>
            <w:bCs/>
            <w:color w:val="000000"/>
          </w:rPr>
          <w:t>SC 77B</w:t>
        </w:r>
      </w:hyperlink>
      <w:r w:rsidRPr="00A20DFF">
        <w:rPr>
          <w:rFonts w:eastAsia="한양신명조"/>
          <w:bCs/>
          <w:color w:val="000000"/>
        </w:rPr>
        <w:t xml:space="preserve"> : High Frequency Phenomena (&gt;9</w:t>
      </w:r>
      <w:r w:rsidR="001C2CBE">
        <w:rPr>
          <w:rFonts w:eastAsia="한양신명조"/>
          <w:bCs/>
          <w:color w:val="000000"/>
        </w:rPr>
        <w:t xml:space="preserve"> </w:t>
      </w:r>
      <w:r w:rsidRPr="00A20DFF">
        <w:rPr>
          <w:rFonts w:eastAsia="한양신명조"/>
          <w:bCs/>
          <w:color w:val="000000"/>
        </w:rPr>
        <w:t>kHz)</w:t>
      </w:r>
    </w:p>
    <w:p w:rsidR="00A20DFF" w:rsidRPr="00A20DFF" w:rsidRDefault="00F72AFA" w:rsidP="00A20DFF">
      <w:pPr>
        <w:pStyle w:val="Subject"/>
        <w:tabs>
          <w:tab w:val="clear" w:pos="1134"/>
        </w:tabs>
        <w:ind w:leftChars="295" w:left="989" w:hangingChars="117" w:hanging="281"/>
        <w:rPr>
          <w:rFonts w:eastAsia="한양신명조" w:hint="eastAsia"/>
          <w:bCs/>
          <w:color w:val="000000"/>
          <w:lang w:eastAsia="ko-KR"/>
        </w:rPr>
      </w:pPr>
      <w:hyperlink r:id="rId11" w:history="1">
        <w:r w:rsidRPr="00A20DFF">
          <w:rPr>
            <w:rFonts w:eastAsia="한양신명조"/>
            <w:bCs/>
            <w:color w:val="000000"/>
          </w:rPr>
          <w:t>SC 77C</w:t>
        </w:r>
      </w:hyperlink>
      <w:r w:rsidRPr="00A20DFF">
        <w:rPr>
          <w:rFonts w:eastAsia="한양신명조"/>
          <w:bCs/>
          <w:color w:val="000000"/>
        </w:rPr>
        <w:t xml:space="preserve"> : High Power Transient Phenomena </w:t>
      </w:r>
    </w:p>
    <w:p w:rsidR="00A20DFF" w:rsidRPr="00A20DFF" w:rsidRDefault="00A20DFF" w:rsidP="00A20DFF">
      <w:pPr>
        <w:pStyle w:val="Subject"/>
        <w:tabs>
          <w:tab w:val="clear" w:pos="1134"/>
        </w:tabs>
        <w:ind w:left="991" w:hangingChars="413" w:hanging="991"/>
        <w:rPr>
          <w:rFonts w:eastAsia="한양신명조" w:hint="eastAsia"/>
          <w:bCs/>
          <w:color w:val="000000"/>
          <w:lang w:eastAsia="ko-KR"/>
        </w:rPr>
      </w:pPr>
    </w:p>
    <w:p w:rsid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Since the last TC-77 meeting was held in 201</w:t>
      </w:r>
      <w:r w:rsidR="00995870">
        <w:rPr>
          <w:rFonts w:eastAsia="한양신명조" w:hint="eastAsia"/>
          <w:bCs/>
          <w:color w:val="000000"/>
          <w:lang w:eastAsia="ko-KR"/>
        </w:rPr>
        <w:t>7</w:t>
      </w:r>
      <w:r w:rsidRPr="00A20DFF">
        <w:rPr>
          <w:rFonts w:eastAsia="한양신명조"/>
          <w:bCs/>
          <w:color w:val="000000"/>
        </w:rPr>
        <w:t xml:space="preserve"> in </w:t>
      </w:r>
      <w:r w:rsidR="00995870" w:rsidRPr="00F72AFA">
        <w:rPr>
          <w:rFonts w:eastAsia="한양신명조"/>
          <w:bCs/>
          <w:color w:val="000000"/>
        </w:rPr>
        <w:t>Vladivostok, Russian Federation</w:t>
      </w:r>
      <w:r w:rsidRPr="00A20DFF">
        <w:rPr>
          <w:rFonts w:eastAsia="한양신명조"/>
          <w:bCs/>
          <w:color w:val="000000"/>
        </w:rPr>
        <w:t>, the next one will be held in 201</w:t>
      </w:r>
      <w:r w:rsidR="00995870">
        <w:rPr>
          <w:rFonts w:eastAsia="한양신명조" w:hint="eastAsia"/>
          <w:bCs/>
          <w:color w:val="000000"/>
          <w:lang w:eastAsia="ko-KR"/>
        </w:rPr>
        <w:t>8</w:t>
      </w:r>
      <w:r w:rsidRPr="00A20DFF">
        <w:rPr>
          <w:rFonts w:eastAsia="한양신명조"/>
          <w:bCs/>
          <w:color w:val="000000"/>
        </w:rPr>
        <w:t>.</w:t>
      </w:r>
    </w:p>
    <w:p w:rsidR="00A20DFF" w:rsidRPr="00995870" w:rsidRDefault="00A20DFF" w:rsidP="00A20DFF">
      <w:pPr>
        <w:rPr>
          <w:rFonts w:hint="eastAsia"/>
          <w:sz w:val="16"/>
          <w:szCs w:val="16"/>
          <w:lang w:val="en-GB" w:eastAsia="ko-KR"/>
        </w:rPr>
      </w:pPr>
    </w:p>
    <w:p w:rsidR="00A20DFF" w:rsidRP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1. For the amateur matters, PLC</w:t>
      </w:r>
      <w:r w:rsidR="001C2CBE">
        <w:rPr>
          <w:rFonts w:eastAsia="한양신명조"/>
          <w:bCs/>
          <w:color w:val="000000"/>
        </w:rPr>
        <w:t xml:space="preserve"> </w:t>
      </w:r>
      <w:r w:rsidRPr="00A20DFF">
        <w:rPr>
          <w:rFonts w:eastAsia="한양신명조"/>
          <w:bCs/>
          <w:color w:val="000000"/>
        </w:rPr>
        <w:t>(Power Line Communications) issues may be one of the concerned subject, and the details are in the CISPR 22 Amd.2 f9.</w:t>
      </w:r>
    </w:p>
    <w:p w:rsidR="00A20DFF" w:rsidRP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Amendment to CISPR 22: Clarification of its application to telecommunication system on the method of disturbance measurement at ports used for PLC (Power Line Communication)</w:t>
      </w:r>
      <w:r w:rsidR="00A20DFF">
        <w:rPr>
          <w:rFonts w:eastAsia="한양신명조" w:hint="eastAsia"/>
          <w:bCs/>
          <w:color w:val="000000"/>
          <w:lang w:eastAsia="ko-KR"/>
        </w:rPr>
        <w:t>.</w:t>
      </w:r>
    </w:p>
    <w:p w:rsid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As the speed of the PLC related devices are increasing near to the HF amateur band, argument on the possible interferences on HF receivers became a big issue. It is noticed that starting from the last year, many responsible experts start to admit the fact that PLC devices interfere to the nearby electronic equipment, such as radio receivers. It is the result of consistent effort of many amateurs and organizations who provided numerous cases of interferences.</w:t>
      </w:r>
    </w:p>
    <w:p w:rsidR="00A20DFF" w:rsidRPr="00A20DFF" w:rsidRDefault="00A20DFF" w:rsidP="00A20DFF">
      <w:pPr>
        <w:rPr>
          <w:rFonts w:hint="eastAsia"/>
          <w:sz w:val="16"/>
          <w:szCs w:val="16"/>
          <w:lang w:val="en-GB" w:eastAsia="ko-KR"/>
        </w:rPr>
      </w:pPr>
    </w:p>
    <w:p w:rsidR="00A20DFF" w:rsidRP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 xml:space="preserve">2. Another subject on issue is the Large LED Display Unit which has no EMC standard that suits well to existing standards. CISPR 11, CISPR 16, CISPR 22, CENELEC 210 and others are applicable here and there but not perfect. Among some of the deficiencies of existing standards, antenna tilting for the emission measurement should be considered for the correct measurement. </w:t>
      </w:r>
    </w:p>
    <w:p w:rsidR="00A20DFF" w:rsidRDefault="00F72AFA" w:rsidP="00A20DFF">
      <w:pPr>
        <w:pStyle w:val="Subject"/>
        <w:tabs>
          <w:tab w:val="clear" w:pos="1134"/>
        </w:tabs>
        <w:ind w:left="2" w:firstLine="0"/>
        <w:rPr>
          <w:rFonts w:eastAsia="한양신명조" w:hint="eastAsia"/>
          <w:bCs/>
          <w:color w:val="000000"/>
          <w:lang w:eastAsia="ko-KR"/>
        </w:rPr>
      </w:pPr>
      <w:r w:rsidRPr="00A20DFF">
        <w:rPr>
          <w:rFonts w:eastAsia="한양신명조"/>
          <w:bCs/>
          <w:color w:val="000000"/>
        </w:rPr>
        <w:t>Therefore generating a new Generic Standard for large EUT is in progress under the Sub-committee H/WG4. The outcomes can be a new IEC-61000-6-7.</w:t>
      </w:r>
    </w:p>
    <w:p w:rsidR="00A20DFF" w:rsidRPr="00A20DFF" w:rsidRDefault="00A20DFF" w:rsidP="00A20DFF">
      <w:pPr>
        <w:rPr>
          <w:rFonts w:hint="eastAsia"/>
          <w:sz w:val="16"/>
          <w:szCs w:val="16"/>
          <w:lang w:val="en-GB" w:eastAsia="ko-KR"/>
        </w:rPr>
      </w:pPr>
    </w:p>
    <w:p w:rsidR="00A20DFF" w:rsidRDefault="00F72AFA" w:rsidP="00A20DFF">
      <w:pPr>
        <w:pStyle w:val="Subject"/>
        <w:tabs>
          <w:tab w:val="clear" w:pos="1134"/>
        </w:tabs>
        <w:ind w:left="2" w:firstLine="0"/>
        <w:rPr>
          <w:rFonts w:eastAsia="한양신명조" w:hint="eastAsia"/>
          <w:bCs/>
          <w:lang w:eastAsia="ko-KR"/>
        </w:rPr>
      </w:pPr>
      <w:r w:rsidRPr="00A20DFF">
        <w:rPr>
          <w:rFonts w:eastAsia="한양신명조"/>
          <w:bCs/>
          <w:color w:val="000000"/>
        </w:rPr>
        <w:t>3. RFID</w:t>
      </w:r>
      <w:r w:rsidR="001C2CBE">
        <w:rPr>
          <w:rFonts w:eastAsia="한양신명조"/>
          <w:bCs/>
          <w:color w:val="000000"/>
        </w:rPr>
        <w:t xml:space="preserve"> </w:t>
      </w:r>
      <w:r w:rsidRPr="00A20DFF">
        <w:rPr>
          <w:rFonts w:eastAsia="한양신명조"/>
          <w:bCs/>
          <w:color w:val="000000"/>
        </w:rPr>
        <w:t>(Radio Frequency Identification), TPMS</w:t>
      </w:r>
      <w:r w:rsidR="001C2CBE">
        <w:rPr>
          <w:rFonts w:eastAsia="한양신명조"/>
          <w:bCs/>
          <w:color w:val="000000"/>
        </w:rPr>
        <w:t xml:space="preserve"> </w:t>
      </w:r>
      <w:r w:rsidRPr="00A20DFF">
        <w:rPr>
          <w:rFonts w:eastAsia="한양신명조"/>
          <w:bCs/>
          <w:color w:val="000000"/>
        </w:rPr>
        <w:t>(Tire Pressure Measurement System), RKE</w:t>
      </w:r>
      <w:r w:rsidR="001C2CBE">
        <w:rPr>
          <w:rFonts w:eastAsia="한양신명조"/>
          <w:bCs/>
          <w:color w:val="000000"/>
        </w:rPr>
        <w:t xml:space="preserve"> </w:t>
      </w:r>
      <w:r w:rsidRPr="00A20DFF">
        <w:rPr>
          <w:rFonts w:eastAsia="한양신명조"/>
          <w:bCs/>
          <w:color w:val="000000"/>
        </w:rPr>
        <w:t xml:space="preserve">(Remote Keyless Entry) and similar automobile related devices (433.92 MHz) are also issues on possible interferences to amateur radio band. However, these subjects are seldom </w:t>
      </w:r>
      <w:r w:rsidRPr="00A20DFF">
        <w:rPr>
          <w:rFonts w:eastAsia="한양신명조"/>
          <w:bCs/>
        </w:rPr>
        <w:t>discussed in CISPR meetings.</w:t>
      </w:r>
    </w:p>
    <w:p w:rsidR="00A20DFF" w:rsidRPr="00A20DFF" w:rsidRDefault="00A20DFF" w:rsidP="00A20DFF">
      <w:pPr>
        <w:rPr>
          <w:rFonts w:hint="eastAsia"/>
          <w:sz w:val="16"/>
          <w:szCs w:val="16"/>
          <w:lang w:val="en-GB" w:eastAsia="ko-KR"/>
        </w:rPr>
      </w:pPr>
    </w:p>
    <w:p w:rsidR="00A20DFF" w:rsidRDefault="00F72AFA" w:rsidP="00A20DFF">
      <w:pPr>
        <w:pStyle w:val="Subject"/>
        <w:tabs>
          <w:tab w:val="clear" w:pos="1134"/>
        </w:tabs>
        <w:ind w:left="2" w:firstLine="0"/>
        <w:rPr>
          <w:rFonts w:eastAsia="한양신명조" w:hint="eastAsia"/>
          <w:bCs/>
          <w:lang w:eastAsia="ko-KR"/>
        </w:rPr>
      </w:pPr>
      <w:r w:rsidRPr="00A20DFF">
        <w:rPr>
          <w:rFonts w:eastAsia="한양신명조"/>
          <w:bCs/>
        </w:rPr>
        <w:t>4. WPT</w:t>
      </w:r>
      <w:r w:rsidR="001C2CBE">
        <w:rPr>
          <w:rFonts w:eastAsia="한양신명조"/>
          <w:bCs/>
        </w:rPr>
        <w:t xml:space="preserve"> </w:t>
      </w:r>
      <w:r w:rsidRPr="00A20DFF">
        <w:rPr>
          <w:rFonts w:eastAsia="한양신명조"/>
          <w:bCs/>
        </w:rPr>
        <w:t>(Wireless Power Transfer for Charging) is using frequencies which could interfere with Long-Wave (around 150</w:t>
      </w:r>
      <w:r w:rsidR="001C2CBE">
        <w:rPr>
          <w:rFonts w:eastAsia="한양신명조"/>
          <w:bCs/>
        </w:rPr>
        <w:t xml:space="preserve"> </w:t>
      </w:r>
      <w:r w:rsidRPr="00A20DFF">
        <w:rPr>
          <w:rFonts w:eastAsia="한양신명조"/>
          <w:bCs/>
        </w:rPr>
        <w:t>kHz) radio reception and IARU would like to see protection from the fundamental frequencies used by WPT and their harmonics.</w:t>
      </w:r>
    </w:p>
    <w:p w:rsidR="00A20DFF" w:rsidRPr="00A20DFF" w:rsidRDefault="00A20DFF" w:rsidP="00A20DFF">
      <w:pPr>
        <w:rPr>
          <w:rFonts w:hint="eastAsia"/>
          <w:sz w:val="16"/>
          <w:szCs w:val="16"/>
          <w:lang w:val="en-GB" w:eastAsia="ko-KR"/>
        </w:rPr>
      </w:pPr>
    </w:p>
    <w:p w:rsidR="00F72AFA" w:rsidRPr="00A20DFF" w:rsidRDefault="00F72AFA" w:rsidP="00A20DFF">
      <w:pPr>
        <w:pStyle w:val="Subject"/>
        <w:tabs>
          <w:tab w:val="clear" w:pos="1134"/>
        </w:tabs>
        <w:ind w:left="2" w:firstLine="0"/>
        <w:rPr>
          <w:rFonts w:eastAsia="한양신명조"/>
          <w:bCs/>
        </w:rPr>
      </w:pPr>
      <w:r w:rsidRPr="00A20DFF">
        <w:rPr>
          <w:rFonts w:eastAsia="한양신명조"/>
          <w:bCs/>
        </w:rPr>
        <w:t>5. Mr. Tore Arthur Worren from the IARU presented the IARU liaison report. The IARU raised concerns about various items which were briefly discussed. The Chairman noted that the two issues highlighted by IARU are already being addressed by CISPR. Actions had already been raised by Steering for CISPR/B, H and I to respond to the IARU liaison report (CISPR/1383/INF, IARU).</w:t>
      </w:r>
    </w:p>
    <w:p w:rsidR="00F72AFA" w:rsidRPr="00182464" w:rsidRDefault="00F72AFA" w:rsidP="00F72AFA">
      <w:pPr>
        <w:pStyle w:val="Web"/>
        <w:spacing w:line="240" w:lineRule="atLeast"/>
        <w:rPr>
          <w:rFonts w:ascii="Times New Roman" w:eastAsia="한양신명조" w:hAnsi="Times New Roman" w:cs="Times New Roman"/>
          <w:b w:val="0"/>
          <w:bCs/>
          <w:color w:val="000000"/>
        </w:rPr>
      </w:pPr>
      <w:r w:rsidRPr="00182464">
        <w:rPr>
          <w:rFonts w:ascii="Times New Roman" w:eastAsia="한양신명조" w:hAnsi="Times New Roman" w:cs="Times New Roman"/>
          <w:b w:val="0"/>
          <w:bCs/>
          <w:color w:val="000000"/>
        </w:rPr>
        <w:lastRenderedPageBreak/>
        <w:t>The next CISPR meeting is scheduled to be held at Busan, Republic of Korea, from October 15</w:t>
      </w:r>
      <w:r w:rsidRPr="00182464">
        <w:rPr>
          <w:rFonts w:ascii="Times New Roman" w:eastAsia="한양신명조" w:hAnsi="Times New Roman" w:cs="Times New Roman"/>
          <w:b w:val="0"/>
          <w:bCs/>
          <w:color w:val="000000"/>
          <w:vertAlign w:val="superscript"/>
        </w:rPr>
        <w:t xml:space="preserve">th </w:t>
      </w:r>
      <w:r w:rsidRPr="00182464">
        <w:rPr>
          <w:rFonts w:ascii="Times New Roman" w:eastAsia="한양신명조" w:hAnsi="Times New Roman" w:cs="Times New Roman"/>
          <w:b w:val="0"/>
          <w:bCs/>
          <w:color w:val="000000"/>
        </w:rPr>
        <w:t>to 26</w:t>
      </w:r>
      <w:r w:rsidRPr="00182464">
        <w:rPr>
          <w:rFonts w:ascii="Times New Roman" w:eastAsia="한양신명조" w:hAnsi="Times New Roman" w:cs="Times New Roman"/>
          <w:b w:val="0"/>
          <w:bCs/>
          <w:color w:val="000000"/>
          <w:vertAlign w:val="superscript"/>
        </w:rPr>
        <w:t>th</w:t>
      </w:r>
      <w:r w:rsidR="001C2CBE">
        <w:rPr>
          <w:rFonts w:ascii="Times New Roman" w:eastAsia="한양신명조" w:hAnsi="Times New Roman" w:cs="Times New Roman"/>
          <w:b w:val="0"/>
          <w:bCs/>
          <w:color w:val="000000"/>
        </w:rPr>
        <w:t>,</w:t>
      </w:r>
      <w:r w:rsidR="00995870">
        <w:rPr>
          <w:rFonts w:ascii="Times New Roman" w:eastAsia="한양신명조" w:hAnsi="Times New Roman" w:cs="Times New Roman" w:hint="eastAsia"/>
          <w:b w:val="0"/>
          <w:bCs/>
          <w:color w:val="000000"/>
        </w:rPr>
        <w:t xml:space="preserve"> </w:t>
      </w:r>
      <w:r w:rsidRPr="00182464">
        <w:rPr>
          <w:rFonts w:ascii="Times New Roman" w:eastAsia="한양신명조" w:hAnsi="Times New Roman" w:cs="Times New Roman"/>
          <w:b w:val="0"/>
          <w:bCs/>
          <w:color w:val="000000"/>
        </w:rPr>
        <w:t>2018. And the 82</w:t>
      </w:r>
      <w:r w:rsidRPr="00182464">
        <w:rPr>
          <w:rFonts w:ascii="Times New Roman" w:eastAsia="한양신명조" w:hAnsi="Times New Roman" w:cs="Times New Roman"/>
          <w:b w:val="0"/>
          <w:bCs/>
          <w:color w:val="000000"/>
          <w:vertAlign w:val="superscript"/>
        </w:rPr>
        <w:t>nd</w:t>
      </w:r>
      <w:r w:rsidRPr="00182464">
        <w:rPr>
          <w:rFonts w:ascii="Times New Roman" w:eastAsia="한양신명조" w:hAnsi="Times New Roman" w:cs="Times New Roman"/>
          <w:b w:val="0"/>
          <w:bCs/>
          <w:color w:val="000000"/>
        </w:rPr>
        <w:t xml:space="preserve"> IEC General Meeting is scheduled to be held in Busan, Republic of Korea, from October 22</w:t>
      </w:r>
      <w:r w:rsidR="001C2CBE">
        <w:rPr>
          <w:rFonts w:ascii="Times New Roman" w:eastAsia="한양신명조" w:hAnsi="Times New Roman" w:cs="Times New Roman"/>
          <w:b w:val="0"/>
          <w:bCs/>
          <w:color w:val="000000"/>
          <w:vertAlign w:val="superscript"/>
        </w:rPr>
        <w:t>nd</w:t>
      </w:r>
      <w:r w:rsidRPr="00182464">
        <w:rPr>
          <w:rFonts w:ascii="Times New Roman" w:eastAsia="한양신명조" w:hAnsi="Times New Roman" w:cs="Times New Roman"/>
          <w:b w:val="0"/>
          <w:bCs/>
          <w:color w:val="000000"/>
        </w:rPr>
        <w:t xml:space="preserve"> to 26</w:t>
      </w:r>
      <w:r w:rsidRPr="00182464">
        <w:rPr>
          <w:rFonts w:ascii="Times New Roman" w:eastAsia="한양신명조" w:hAnsi="Times New Roman" w:cs="Times New Roman"/>
          <w:b w:val="0"/>
          <w:bCs/>
          <w:color w:val="000000"/>
          <w:vertAlign w:val="superscript"/>
        </w:rPr>
        <w:t>th</w:t>
      </w:r>
      <w:r w:rsidRPr="00182464">
        <w:rPr>
          <w:rFonts w:ascii="Times New Roman" w:eastAsia="한양신명조" w:hAnsi="Times New Roman" w:cs="Times New Roman"/>
          <w:b w:val="0"/>
          <w:bCs/>
          <w:color w:val="000000"/>
        </w:rPr>
        <w:t>, 2018.</w:t>
      </w:r>
    </w:p>
    <w:p w:rsidR="00F72AFA" w:rsidRPr="00182464" w:rsidRDefault="00F72AFA" w:rsidP="00F72AFA">
      <w:pPr>
        <w:pStyle w:val="Web"/>
        <w:spacing w:line="240" w:lineRule="atLeast"/>
        <w:rPr>
          <w:rFonts w:ascii="Times New Roman" w:eastAsia="한양신명조" w:hAnsi="Times New Roman" w:cs="Times New Roman"/>
          <w:b w:val="0"/>
          <w:bCs/>
        </w:rPr>
      </w:pPr>
      <w:r w:rsidRPr="00182464">
        <w:rPr>
          <w:rFonts w:ascii="Times New Roman" w:eastAsia="한양신명조" w:hAnsi="Times New Roman" w:cs="Times New Roman"/>
          <w:b w:val="0"/>
          <w:bCs/>
          <w:color w:val="000000"/>
        </w:rPr>
        <w:t>For whom who are interested in EMC matters, the following web site</w:t>
      </w:r>
      <w:r w:rsidR="001C2CBE">
        <w:rPr>
          <w:rFonts w:ascii="Times New Roman" w:eastAsia="한양신명조" w:hAnsi="Times New Roman" w:cs="Times New Roman"/>
          <w:b w:val="0"/>
          <w:bCs/>
          <w:color w:val="000000"/>
        </w:rPr>
        <w:t>s</w:t>
      </w:r>
      <w:r w:rsidRPr="00182464">
        <w:rPr>
          <w:rFonts w:ascii="Times New Roman" w:eastAsia="한양신명조" w:hAnsi="Times New Roman" w:cs="Times New Roman"/>
          <w:b w:val="0"/>
          <w:bCs/>
          <w:color w:val="000000"/>
        </w:rPr>
        <w:t xml:space="preserve"> </w:t>
      </w:r>
      <w:r w:rsidR="001C2CBE">
        <w:rPr>
          <w:rFonts w:ascii="Times New Roman" w:eastAsia="한양신명조" w:hAnsi="Times New Roman" w:cs="Times New Roman"/>
          <w:b w:val="0"/>
          <w:bCs/>
          <w:color w:val="000000"/>
        </w:rPr>
        <w:t>are</w:t>
      </w:r>
      <w:r w:rsidRPr="00182464">
        <w:rPr>
          <w:rFonts w:ascii="Times New Roman" w:eastAsia="한양신명조" w:hAnsi="Times New Roman" w:cs="Times New Roman"/>
          <w:b w:val="0"/>
          <w:bCs/>
          <w:color w:val="000000"/>
        </w:rPr>
        <w:t xml:space="preserve"> recommended. </w:t>
      </w:r>
      <w:r w:rsidRPr="00A20DFF">
        <w:rPr>
          <w:rFonts w:ascii="Times New Roman" w:eastAsia="한양신명조" w:hAnsi="Times New Roman" w:cs="Times New Roman"/>
          <w:b w:val="0"/>
          <w:bCs/>
        </w:rPr>
        <w:t>http://www.iec.</w:t>
      </w:r>
      <w:r w:rsidRPr="00A20DFF">
        <w:rPr>
          <w:rFonts w:ascii="Times New Roman" w:eastAsia="한양신명조" w:hAnsi="Times New Roman" w:cs="Times New Roman"/>
          <w:b w:val="0"/>
          <w:bCs/>
        </w:rPr>
        <w:t>c</w:t>
      </w:r>
      <w:r w:rsidRPr="00A20DFF">
        <w:rPr>
          <w:rFonts w:ascii="Times New Roman" w:eastAsia="한양신명조" w:hAnsi="Times New Roman" w:cs="Times New Roman"/>
          <w:b w:val="0"/>
          <w:bCs/>
        </w:rPr>
        <w:t>h/zon</w:t>
      </w:r>
      <w:r w:rsidRPr="00A20DFF">
        <w:rPr>
          <w:rFonts w:ascii="Times New Roman" w:eastAsia="한양신명조" w:hAnsi="Times New Roman" w:cs="Times New Roman"/>
          <w:b w:val="0"/>
          <w:bCs/>
        </w:rPr>
        <w:t>e</w:t>
      </w:r>
      <w:r w:rsidRPr="00A20DFF">
        <w:rPr>
          <w:rFonts w:ascii="Times New Roman" w:eastAsia="한양신명조" w:hAnsi="Times New Roman" w:cs="Times New Roman"/>
          <w:b w:val="0"/>
          <w:bCs/>
        </w:rPr>
        <w:t>/emc/</w:t>
      </w:r>
      <w:r w:rsidRPr="00182464">
        <w:rPr>
          <w:rFonts w:ascii="Times New Roman" w:eastAsia="한양신명조" w:hAnsi="Times New Roman" w:cs="Times New Roman"/>
          <w:b w:val="0"/>
          <w:bCs/>
        </w:rPr>
        <w:t xml:space="preserve">, </w:t>
      </w:r>
      <w:r w:rsidRPr="00A20DFF">
        <w:rPr>
          <w:rFonts w:ascii="Times New Roman" w:eastAsia="한양신명조" w:hAnsi="Times New Roman" w:cs="Times New Roman"/>
          <w:b w:val="0"/>
          <w:bCs/>
        </w:rPr>
        <w:t>http://www.iec.ch/emc/iec_emc/iec_emc_players_cispr.htm</w:t>
      </w:r>
      <w:r w:rsidRPr="00182464">
        <w:rPr>
          <w:rFonts w:ascii="Times New Roman" w:eastAsia="한양신명조" w:hAnsi="Times New Roman" w:cs="Times New Roman"/>
          <w:b w:val="0"/>
          <w:bCs/>
        </w:rPr>
        <w:t xml:space="preserve">, </w:t>
      </w:r>
      <w:r w:rsidRPr="00A20DFF">
        <w:rPr>
          <w:rFonts w:ascii="Times New Roman" w:eastAsia="한양신명조" w:hAnsi="Times New Roman" w:cs="Times New Roman"/>
          <w:b w:val="0"/>
          <w:bCs/>
        </w:rPr>
        <w:t>http://www.iec.ch/emc/iec_emc/iec_em</w:t>
      </w:r>
      <w:r w:rsidRPr="00A20DFF">
        <w:rPr>
          <w:rFonts w:ascii="Times New Roman" w:eastAsia="한양신명조" w:hAnsi="Times New Roman" w:cs="Times New Roman"/>
          <w:b w:val="0"/>
          <w:bCs/>
        </w:rPr>
        <w:t>c</w:t>
      </w:r>
      <w:r w:rsidRPr="00A20DFF">
        <w:rPr>
          <w:rFonts w:ascii="Times New Roman" w:eastAsia="한양신명조" w:hAnsi="Times New Roman" w:cs="Times New Roman"/>
          <w:b w:val="0"/>
          <w:bCs/>
        </w:rPr>
        <w:t>_players_tc77.htm</w:t>
      </w:r>
    </w:p>
    <w:p w:rsidR="00F72AFA" w:rsidRPr="00A20DFF" w:rsidRDefault="001C2CBE" w:rsidP="00F72AFA">
      <w:pPr>
        <w:pStyle w:val="Web"/>
        <w:spacing w:line="240" w:lineRule="atLeast"/>
        <w:rPr>
          <w:rFonts w:ascii="Times New Roman" w:eastAsia="한양신명조" w:hAnsi="Times New Roman" w:cs="Times New Roman"/>
          <w:bCs/>
          <w:color w:val="000000"/>
        </w:rPr>
      </w:pPr>
      <w:r>
        <w:rPr>
          <w:rFonts w:ascii="Times New Roman" w:eastAsia="한양신명조" w:hAnsi="Times New Roman" w:cs="Times New Roman"/>
          <w:bCs/>
          <w:color w:val="000000"/>
        </w:rPr>
        <w:t>Remarks</w:t>
      </w:r>
      <w:r w:rsidR="00F72AFA" w:rsidRPr="00A20DFF">
        <w:rPr>
          <w:rFonts w:ascii="Times New Roman" w:eastAsia="한양신명조" w:hAnsi="Times New Roman" w:cs="Times New Roman"/>
          <w:bCs/>
          <w:color w:val="000000"/>
        </w:rPr>
        <w:t>:</w:t>
      </w:r>
    </w:p>
    <w:p w:rsidR="00F72AFA" w:rsidRDefault="00F72AFA" w:rsidP="00F72AFA">
      <w:pPr>
        <w:pStyle w:val="Web"/>
        <w:spacing w:line="240" w:lineRule="atLeast"/>
        <w:rPr>
          <w:rFonts w:ascii="Times New Roman" w:eastAsia="한양신명조" w:hAnsi="Times New Roman" w:cs="Times New Roman" w:hint="eastAsia"/>
          <w:b w:val="0"/>
          <w:bCs/>
          <w:color w:val="000000"/>
        </w:rPr>
      </w:pPr>
      <w:r w:rsidRPr="00182464">
        <w:rPr>
          <w:rFonts w:ascii="Times New Roman" w:eastAsia="한양신명조" w:hAnsi="Times New Roman" w:cs="Times New Roman"/>
          <w:b w:val="0"/>
          <w:bCs/>
          <w:color w:val="000000"/>
        </w:rPr>
        <w:t xml:space="preserve">CISPR: International Special Committee on Radio Interference. </w:t>
      </w:r>
      <w:r w:rsidRPr="00182464">
        <w:rPr>
          <w:rFonts w:ascii="Times New Roman" w:eastAsia="한양신명조" w:hAnsi="Times New Roman" w:cs="Times New Roman"/>
          <w:b w:val="0"/>
          <w:bCs/>
          <w:color w:val="000000"/>
        </w:rPr>
        <w:br/>
        <w:t>The Comit</w:t>
      </w:r>
      <w:r w:rsidRPr="00182464">
        <w:rPr>
          <w:rFonts w:ascii="Times New Roman" w:eastAsia="Malgun Gothic" w:hAnsi="Times New Roman" w:cs="Times New Roman"/>
          <w:b w:val="0"/>
          <w:bCs/>
          <w:color w:val="000000"/>
        </w:rPr>
        <w:t>é</w:t>
      </w:r>
      <w:r w:rsidRPr="00182464">
        <w:rPr>
          <w:rFonts w:ascii="Times New Roman" w:eastAsia="한양신명조" w:hAnsi="Times New Roman" w:cs="Times New Roman"/>
          <w:b w:val="0"/>
          <w:bCs/>
          <w:color w:val="000000"/>
        </w:rPr>
        <w:t xml:space="preserve"> International Sp</w:t>
      </w:r>
      <w:r w:rsidRPr="00182464">
        <w:rPr>
          <w:rFonts w:ascii="Times New Roman" w:eastAsia="Malgun Gothic" w:hAnsi="Times New Roman" w:cs="Times New Roman"/>
          <w:b w:val="0"/>
          <w:bCs/>
          <w:color w:val="000000"/>
        </w:rPr>
        <w:t>é</w:t>
      </w:r>
      <w:r w:rsidRPr="00182464">
        <w:rPr>
          <w:rFonts w:ascii="Times New Roman" w:eastAsia="한양신명조" w:hAnsi="Times New Roman" w:cs="Times New Roman"/>
          <w:b w:val="0"/>
          <w:bCs/>
          <w:color w:val="000000"/>
        </w:rPr>
        <w:t>cial des Perturbations Radio</w:t>
      </w:r>
      <w:r w:rsidRPr="00182464">
        <w:rPr>
          <w:rFonts w:ascii="Times New Roman" w:eastAsia="Malgun Gothic" w:hAnsi="Times New Roman" w:cs="Times New Roman"/>
          <w:b w:val="0"/>
          <w:bCs/>
          <w:color w:val="000000"/>
        </w:rPr>
        <w:t>é</w:t>
      </w:r>
      <w:r w:rsidRPr="00182464">
        <w:rPr>
          <w:rFonts w:ascii="Times New Roman" w:eastAsia="한양신명조" w:hAnsi="Times New Roman" w:cs="Times New Roman"/>
          <w:b w:val="0"/>
          <w:bCs/>
          <w:color w:val="000000"/>
        </w:rPr>
        <w:t xml:space="preserve">lectriques was established in 1934 by a group of international organizations to address radio interference. </w:t>
      </w:r>
      <w:r w:rsidRPr="00182464">
        <w:rPr>
          <w:rFonts w:ascii="Times New Roman" w:eastAsia="한양신명조" w:hAnsi="Times New Roman" w:cs="Times New Roman"/>
          <w:b w:val="0"/>
          <w:bCs/>
          <w:color w:val="000000"/>
        </w:rPr>
        <w:br/>
        <w:t xml:space="preserve">CISPR is a non-governmental group composed of National Committees </w:t>
      </w:r>
      <w:r w:rsidRPr="00182464">
        <w:rPr>
          <w:rFonts w:ascii="Times New Roman" w:eastAsia="한양신명조" w:hAnsi="Times New Roman" w:cs="Times New Roman"/>
          <w:b w:val="0"/>
          <w:bCs/>
          <w:color w:val="000000"/>
        </w:rPr>
        <w:br/>
        <w:t xml:space="preserve">of the </w:t>
      </w:r>
      <w:hyperlink r:id="rId12" w:tgtFrame="_parent" w:history="1">
        <w:r w:rsidRPr="00A20DFF">
          <w:rPr>
            <w:rStyle w:val="ab"/>
            <w:rFonts w:ascii="Times New Roman" w:eastAsia="한양신명조" w:hAnsi="Times New Roman" w:cs="Times New Roman"/>
            <w:b w:val="0"/>
            <w:bCs/>
            <w:color w:val="000000"/>
            <w:u w:val="none"/>
          </w:rPr>
          <w:t>International Electrotechnical Commission (IEC)</w:t>
        </w:r>
      </w:hyperlink>
      <w:r w:rsidRPr="00A20DFF">
        <w:rPr>
          <w:rFonts w:ascii="Times New Roman" w:eastAsia="한양신명조" w:hAnsi="Times New Roman" w:cs="Times New Roman"/>
          <w:b w:val="0"/>
          <w:bCs/>
          <w:color w:val="000000"/>
        </w:rPr>
        <w:t xml:space="preserve">, </w:t>
      </w:r>
      <w:r w:rsidRPr="00182464">
        <w:rPr>
          <w:rFonts w:ascii="Times New Roman" w:eastAsia="한양신명조" w:hAnsi="Times New Roman" w:cs="Times New Roman"/>
          <w:b w:val="0"/>
          <w:bCs/>
          <w:color w:val="000000"/>
        </w:rPr>
        <w:t xml:space="preserve">as well as numerous international organizations </w:t>
      </w: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3"/>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0C1A" w:rsidRDefault="00380C1A">
      <w:r>
        <w:separator/>
      </w:r>
    </w:p>
  </w:endnote>
  <w:endnote w:type="continuationSeparator" w:id="0">
    <w:p w:rsidR="00380C1A" w:rsidRDefault="00380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한양신명조">
    <w:altName w:val="Batang"/>
    <w:panose1 w:val="00000000000000000000"/>
    <w:charset w:val="81"/>
    <w:family w:val="roman"/>
    <w:notTrueType/>
    <w:pitch w:val="default"/>
    <w:sig w:usb0="00000001" w:usb1="09060000" w:usb2="00000010" w:usb3="00000000" w:csb0="0008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0C1A" w:rsidRDefault="00380C1A">
      <w:r>
        <w:separator/>
      </w:r>
    </w:p>
  </w:footnote>
  <w:footnote w:type="continuationSeparator" w:id="0">
    <w:p w:rsidR="00380C1A" w:rsidRDefault="00380C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3225D7">
      <w:rPr>
        <w:rStyle w:val="a5"/>
        <w:noProof/>
        <w:sz w:val="20"/>
        <w:szCs w:val="20"/>
      </w:rPr>
      <w:t>3</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1C2CBE">
      <w:rPr>
        <w:rStyle w:val="a5"/>
        <w:sz w:val="20"/>
        <w:szCs w:val="20"/>
      </w:rPr>
      <w:t>36</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D27"/>
    <w:rsid w:val="0003595B"/>
    <w:rsid w:val="00035EFB"/>
    <w:rsid w:val="000529A1"/>
    <w:rsid w:val="0005660E"/>
    <w:rsid w:val="000713CF"/>
    <w:rsid w:val="000F5540"/>
    <w:rsid w:val="00113A81"/>
    <w:rsid w:val="001257DF"/>
    <w:rsid w:val="001539DD"/>
    <w:rsid w:val="00156D1D"/>
    <w:rsid w:val="0017248C"/>
    <w:rsid w:val="00172C79"/>
    <w:rsid w:val="00172D1D"/>
    <w:rsid w:val="00176A1B"/>
    <w:rsid w:val="0019586B"/>
    <w:rsid w:val="00196568"/>
    <w:rsid w:val="001A2F16"/>
    <w:rsid w:val="001B18C2"/>
    <w:rsid w:val="001C2CBE"/>
    <w:rsid w:val="001C619C"/>
    <w:rsid w:val="001D5D7E"/>
    <w:rsid w:val="00254A1B"/>
    <w:rsid w:val="0028454D"/>
    <w:rsid w:val="00291350"/>
    <w:rsid w:val="00291C9E"/>
    <w:rsid w:val="002926D4"/>
    <w:rsid w:val="002C07DA"/>
    <w:rsid w:val="002C7EA9"/>
    <w:rsid w:val="002F27E1"/>
    <w:rsid w:val="002F418E"/>
    <w:rsid w:val="003225D7"/>
    <w:rsid w:val="00337C4A"/>
    <w:rsid w:val="0034216C"/>
    <w:rsid w:val="003809C7"/>
    <w:rsid w:val="00380C1A"/>
    <w:rsid w:val="003A2D2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5E03DD"/>
    <w:rsid w:val="005F1501"/>
    <w:rsid w:val="00607E2B"/>
    <w:rsid w:val="00623CE1"/>
    <w:rsid w:val="0063062B"/>
    <w:rsid w:val="00637BE5"/>
    <w:rsid w:val="00667229"/>
    <w:rsid w:val="00676C1D"/>
    <w:rsid w:val="00682BE5"/>
    <w:rsid w:val="00690FED"/>
    <w:rsid w:val="006939A5"/>
    <w:rsid w:val="006A7376"/>
    <w:rsid w:val="006C05A8"/>
    <w:rsid w:val="00712451"/>
    <w:rsid w:val="00726191"/>
    <w:rsid w:val="00732F08"/>
    <w:rsid w:val="0074190C"/>
    <w:rsid w:val="00762576"/>
    <w:rsid w:val="00791060"/>
    <w:rsid w:val="007A7662"/>
    <w:rsid w:val="007B5626"/>
    <w:rsid w:val="007D161E"/>
    <w:rsid w:val="0080570B"/>
    <w:rsid w:val="008148E1"/>
    <w:rsid w:val="00847A46"/>
    <w:rsid w:val="008D0E09"/>
    <w:rsid w:val="008E4412"/>
    <w:rsid w:val="009222CC"/>
    <w:rsid w:val="0097693B"/>
    <w:rsid w:val="00993355"/>
    <w:rsid w:val="00995870"/>
    <w:rsid w:val="009A4A6D"/>
    <w:rsid w:val="009C09CD"/>
    <w:rsid w:val="009E0413"/>
    <w:rsid w:val="00A13265"/>
    <w:rsid w:val="00A20DFF"/>
    <w:rsid w:val="00A71136"/>
    <w:rsid w:val="00A80565"/>
    <w:rsid w:val="00AA474C"/>
    <w:rsid w:val="00AD62C7"/>
    <w:rsid w:val="00AD7E5F"/>
    <w:rsid w:val="00B01AA1"/>
    <w:rsid w:val="00B30C81"/>
    <w:rsid w:val="00BD7620"/>
    <w:rsid w:val="00BF71AC"/>
    <w:rsid w:val="00C15633"/>
    <w:rsid w:val="00C15799"/>
    <w:rsid w:val="00C357AD"/>
    <w:rsid w:val="00C6069C"/>
    <w:rsid w:val="00CD5431"/>
    <w:rsid w:val="00CF2491"/>
    <w:rsid w:val="00D57772"/>
    <w:rsid w:val="00D7187E"/>
    <w:rsid w:val="00D75A4D"/>
    <w:rsid w:val="00D8478B"/>
    <w:rsid w:val="00D86151"/>
    <w:rsid w:val="00DA7595"/>
    <w:rsid w:val="00DB0A68"/>
    <w:rsid w:val="00DC43A3"/>
    <w:rsid w:val="00DC6954"/>
    <w:rsid w:val="00DE3816"/>
    <w:rsid w:val="00E0124F"/>
    <w:rsid w:val="00E4680F"/>
    <w:rsid w:val="00E63EFF"/>
    <w:rsid w:val="00E674D3"/>
    <w:rsid w:val="00E70FD0"/>
    <w:rsid w:val="00E74909"/>
    <w:rsid w:val="00EB1638"/>
    <w:rsid w:val="00EF7F4A"/>
    <w:rsid w:val="00F10849"/>
    <w:rsid w:val="00F34944"/>
    <w:rsid w:val="00F60CEA"/>
    <w:rsid w:val="00F72AF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0F2417D3-6CCD-4ED6-9964-FE11C0851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AFA"/>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rsid w:val="00F72AFA"/>
    <w:rPr>
      <w:color w:val="0000FF"/>
      <w:u w:val="single"/>
    </w:rPr>
  </w:style>
  <w:style w:type="paragraph" w:styleId="Web">
    <w:name w:val="Normal (Web)"/>
    <w:basedOn w:val="a"/>
    <w:rsid w:val="00F72AFA"/>
    <w:pPr>
      <w:spacing w:before="100" w:beforeAutospacing="1" w:after="100" w:afterAutospacing="1"/>
    </w:pPr>
    <w:rPr>
      <w:rFonts w:ascii="Gulim" w:eastAsia="Gulim" w:hAnsi="Gulim" w:cs="Gulim"/>
      <w:b/>
      <w:spacing w:val="-6"/>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iec.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ec.ch/cgi-bin/procgi.pl/www/iecwww.p?wwwlang=E&amp;wwwprog=dirdet.p&amp;progdb=db1&amp;committee=SC&amp;number=77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iec.ch/cgi-bin/procgi.pl/www/iecwww.p?wwwlang=E&amp;wwwprog=dirdet.p&amp;progdb=db1&amp;committee=SC&amp;number=77B" TargetMode="External"/><Relationship Id="rId4" Type="http://schemas.openxmlformats.org/officeDocument/2006/relationships/webSettings" Target="webSettings.xml"/><Relationship Id="rId9" Type="http://schemas.openxmlformats.org/officeDocument/2006/relationships/hyperlink" Target="http://www.iec.ch/cgi-bin/procgi.pl/www/iecwww.p?wwwlang=E&amp;wwwprog=dirdet.p&amp;progdb=db1&amp;committee=SC&amp;number=77A"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Region%203%20Files\16thR3Conference\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3</Pages>
  <Words>919</Words>
  <Characters>5241</Characters>
  <Application>Microsoft Office Word</Application>
  <DocSecurity>0</DocSecurity>
  <Lines>43</Lines>
  <Paragraphs>12</Paragraphs>
  <ScaleCrop>false</ScaleCrop>
  <HeadingPairs>
    <vt:vector size="6" baseType="variant">
      <vt:variant>
        <vt:lpstr>タイトル</vt:lpstr>
      </vt:variant>
      <vt:variant>
        <vt:i4>1</vt:i4>
      </vt:variant>
      <vt:variant>
        <vt:lpstr>제목</vt:lpstr>
      </vt:variant>
      <vt:variant>
        <vt:i4>1</vt:i4>
      </vt:variant>
      <vt:variant>
        <vt:lpstr>Title</vt:lpstr>
      </vt:variant>
      <vt:variant>
        <vt:i4>1</vt:i4>
      </vt:variant>
    </vt:vector>
  </HeadingPairs>
  <TitlesOfParts>
    <vt:vector size="3" baseType="lpstr">
      <vt:lpstr/>
      <vt:lpstr/>
      <vt:lpstr> </vt:lpstr>
    </vt:vector>
  </TitlesOfParts>
  <Company>Toshiba</Company>
  <LinksUpToDate>false</LinksUpToDate>
  <CharactersWithSpaces>6148</CharactersWithSpaces>
  <SharedDoc>false</SharedDoc>
  <HLinks>
    <vt:vector size="24" baseType="variant">
      <vt:variant>
        <vt:i4>7143539</vt:i4>
      </vt:variant>
      <vt:variant>
        <vt:i4>9</vt:i4>
      </vt:variant>
      <vt:variant>
        <vt:i4>0</vt:i4>
      </vt:variant>
      <vt:variant>
        <vt:i4>5</vt:i4>
      </vt:variant>
      <vt:variant>
        <vt:lpwstr>http://www.iec.ch/</vt:lpwstr>
      </vt:variant>
      <vt:variant>
        <vt:lpwstr/>
      </vt:variant>
      <vt:variant>
        <vt:i4>3538994</vt:i4>
      </vt:variant>
      <vt:variant>
        <vt:i4>6</vt:i4>
      </vt:variant>
      <vt:variant>
        <vt:i4>0</vt:i4>
      </vt:variant>
      <vt:variant>
        <vt:i4>5</vt:i4>
      </vt:variant>
      <vt:variant>
        <vt:lpwstr>http://www.iec.ch/cgi-bin/procgi.pl/www/iecwww.p?wwwlang=E&amp;wwwprog=dirdet.p&amp;progdb=db1&amp;committee=SC&amp;number=77C</vt:lpwstr>
      </vt:variant>
      <vt:variant>
        <vt:lpwstr/>
      </vt:variant>
      <vt:variant>
        <vt:i4>3604530</vt:i4>
      </vt:variant>
      <vt:variant>
        <vt:i4>3</vt:i4>
      </vt:variant>
      <vt:variant>
        <vt:i4>0</vt:i4>
      </vt:variant>
      <vt:variant>
        <vt:i4>5</vt:i4>
      </vt:variant>
      <vt:variant>
        <vt:lpwstr>http://www.iec.ch/cgi-bin/procgi.pl/www/iecwww.p?wwwlang=E&amp;wwwprog=dirdet.p&amp;progdb=db1&amp;committee=SC&amp;number=77B</vt:lpwstr>
      </vt:variant>
      <vt:variant>
        <vt:lpwstr/>
      </vt:variant>
      <vt:variant>
        <vt:i4>3407922</vt:i4>
      </vt:variant>
      <vt:variant>
        <vt:i4>0</vt:i4>
      </vt:variant>
      <vt:variant>
        <vt:i4>0</vt:i4>
      </vt:variant>
      <vt:variant>
        <vt:i4>5</vt:i4>
      </vt:variant>
      <vt:variant>
        <vt:lpwstr>http://www.iec.ch/cgi-bin/procgi.pl/www/iecwww.p?wwwlang=E&amp;wwwprog=dirdet.p&amp;progdb=db1&amp;committee=SC&amp;number=77A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総務部 ＪＡＲＬ</cp:lastModifiedBy>
  <cp:revision>2</cp:revision>
  <cp:lastPrinted>2009-02-17T09:56:00Z</cp:lastPrinted>
  <dcterms:created xsi:type="dcterms:W3CDTF">2018-08-27T05:41:00Z</dcterms:created>
  <dcterms:modified xsi:type="dcterms:W3CDTF">2018-08-27T05:41:00Z</dcterms:modified>
</cp:coreProperties>
</file>